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E35" w:rsidRPr="009F4062" w:rsidRDefault="00B26E35" w:rsidP="00B26E35">
      <w:pPr>
        <w:pStyle w:val="NormalnyWeb"/>
        <w:jc w:val="both"/>
        <w:rPr>
          <w:rStyle w:val="Pogrubienie"/>
          <w:sz w:val="28"/>
          <w:szCs w:val="28"/>
        </w:rPr>
      </w:pPr>
      <w:r w:rsidRPr="009F4062">
        <w:rPr>
          <w:rStyle w:val="Pogrubienie"/>
          <w:sz w:val="28"/>
          <w:szCs w:val="28"/>
        </w:rPr>
        <w:t>Rekrutacja dla szkół ponadpodstawowych na rok 2022/2023 – podstawowe informacje nt. przeliczania na punkty wyników edukacyjnych kandydata</w:t>
      </w:r>
    </w:p>
    <w:p w:rsidR="00B26E35" w:rsidRPr="00B26E35" w:rsidRDefault="00B26E35" w:rsidP="00B26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Podstawa prawna:</w:t>
      </w:r>
    </w:p>
    <w:p w:rsidR="00B26E35" w:rsidRPr="00B26E35" w:rsidRDefault="00B26E35" w:rsidP="00B26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grudnia 2016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Prawo oświatowe (Dz. U. z 2021r., poz. 1082</w:t>
      </w:r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rozdział 6 pn. Przyjmowanie do publicznych przedszkoli, publicznych innych form wychowania przedszkolnego, publicznych szkół i publicznych placówek</w:t>
      </w:r>
    </w:p>
    <w:p w:rsidR="00B26E35" w:rsidRPr="00B26E35" w:rsidRDefault="00B26E35" w:rsidP="00B26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21 sierpnia 2019 r. w sprawie przeprowadzania postępowania rekrutacyjnego oraz postępowania uzupełniającego do publicznych przedszkoli, szkół, placówek i centrów (Dz.U. z 2019 r.,  poz. 1737 )</w:t>
      </w:r>
    </w:p>
    <w:p w:rsidR="00B26E35" w:rsidRDefault="00B26E35" w:rsidP="00B26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27 sierpnia 2019 r. w sprawie świadectw, dyplomów państwowych i innych druków (Dz.U. z 2019r., poz. 1700 ze zm.)</w:t>
      </w:r>
    </w:p>
    <w:p w:rsidR="00B26E35" w:rsidRPr="00B26E35" w:rsidRDefault="00B26E35" w:rsidP="00B26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ozporządzenie Ministra Edukacji Narodowej z dnia 20 marca 2020 r. w sprawie szczególnych rozwiązań w okresie czasowego ograniczenia funkcjonowania jednostek systemu oświaty w związku z zapobieganiem, przeciwdziałaniem i zwalczaniem COVID-19 (Dz.U. z 2020 r. poz. 493 ze zm.)</w:t>
      </w:r>
    </w:p>
    <w:p w:rsidR="00B26E35" w:rsidRPr="00B26E35" w:rsidRDefault="00B26E35" w:rsidP="00B26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Przeliczanie na punkty wyników egzaminu ósmoklasisty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 przedstawiony </w:t>
      </w:r>
      <w:r w:rsidR="003A36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t>w procentach z:</w:t>
      </w:r>
    </w:p>
    <w:p w:rsidR="00B26E35" w:rsidRPr="00B26E35" w:rsidRDefault="00B26E35" w:rsidP="00B26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t>a) języka polskiego,</w:t>
      </w:r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matematyki</w:t>
      </w:r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 – mnoży się przez 0,35;</w:t>
      </w:r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wynik przedstawiony w procentach z języka obcego nowożytnego</w:t>
      </w:r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 – mnoży się przez 0,3.</w:t>
      </w:r>
    </w:p>
    <w:p w:rsidR="00B26E35" w:rsidRPr="00B26E35" w:rsidRDefault="00B26E35" w:rsidP="00B26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Przeliczanie na punkty ocen z zajęć edukacyjnych,  wymienionych na świadectwie ukończenia szkoły podstawowej:</w:t>
      </w:r>
    </w:p>
    <w:p w:rsidR="00B26E35" w:rsidRPr="00B26E35" w:rsidRDefault="00B26E35" w:rsidP="00B26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t>1) za ocenę celującą – przyznaje się po 18 punktów;</w:t>
      </w:r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za ocenę bardzo dobrą – przyznaje się po 17 punktów;</w:t>
      </w:r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za ocenę dobrą – przyznaje się po 14 punktów;</w:t>
      </w:r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za ocenę dostateczną – przyznaje się po 8 punktów;</w:t>
      </w:r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za ocenę dopuszczającą – przyznaje się po 2 punkty.</w:t>
      </w:r>
    </w:p>
    <w:p w:rsidR="00B26E35" w:rsidRPr="002A0408" w:rsidRDefault="00B26E35" w:rsidP="00B26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26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 świadectwo ukończenia szkoły podstawowej z wyróżnieniem przyznaje się </w:t>
      </w:r>
      <w:r w:rsidR="003C7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bookmarkStart w:id="0" w:name="_GoBack"/>
      <w:bookmarkEnd w:id="0"/>
      <w:r w:rsidRPr="002A04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7 punktów.</w:t>
      </w:r>
    </w:p>
    <w:p w:rsidR="00B26E35" w:rsidRPr="00B26E35" w:rsidRDefault="00B26E35" w:rsidP="00B26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przeliczania na punkty kryterium za osiągnięcia w zakresie aktywności społecznej, w tym na rzecz środowiska szkolnego, w szczególności w formie wolontariatu, </w:t>
      </w:r>
      <w:r w:rsidRPr="00B26E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przyznaje się 3 punkty</w:t>
      </w:r>
      <w:r w:rsidRPr="00B26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B26E35" w:rsidRPr="00B26E35" w:rsidRDefault="00B26E35" w:rsidP="00B26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Przeliczania na punkty kryterium osiągnięć uzyskanych w zawodach i konkursach: </w:t>
      </w:r>
    </w:p>
    <w:p w:rsidR="00B26E35" w:rsidRPr="00B26E35" w:rsidRDefault="00B26E35" w:rsidP="00B26E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uzyskanie w zawodach wiedzy będących konkursem o zasięgu </w:t>
      </w:r>
      <w:proofErr w:type="spellStart"/>
      <w:r w:rsidRPr="00B26E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ponadwojewódzkim</w:t>
      </w:r>
      <w:proofErr w:type="spellEnd"/>
      <w:r w:rsidRPr="00B26E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organizowanym przez kuratorów oświaty na podstawie zawartych porozumień</w:t>
      </w:r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 tytułu finalisty konkursu przedmiotowego – przyznaje się 10 punktów,</w:t>
      </w:r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tytułu laureata konkursu tematycznego lub interdyscyplinarnego – przyznaje się 7 punktów,</w:t>
      </w:r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tytułu finalisty konkursu tematycznego lub interdyscyplinarnego – przyznaje się 5 punktów;</w:t>
      </w:r>
    </w:p>
    <w:p w:rsidR="00B26E35" w:rsidRPr="00B26E35" w:rsidRDefault="00B26E35" w:rsidP="00B26E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uzyskanie w zawodach wiedzy będących konkursem o zasięgu międzynarodowym lub ogólnopolskim albo turniejem o zasięgu ogólnopolskim</w:t>
      </w:r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tytułu finalisty konkursu z przedmiotu lub przedmiotów artystycznych objętych ramowym planem nauczania szkoły artystycznej – przyznaje się 10 punktów,</w:t>
      </w:r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tytułu laureata turnieju z przedmiotu lub przedmiotów artystycznych nieobjętych ramowym planem nauczania szkoły artystycznej – przyznaje się 4 punkty,</w:t>
      </w:r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tytułu finalisty turnieju z przedmiotu lub przedmiotów artystycznych nieobjętych ramowym planem nauczania szkoły artystycznej – przyznaje się 3 punkty;</w:t>
      </w:r>
    </w:p>
    <w:p w:rsidR="00B26E35" w:rsidRPr="00B26E35" w:rsidRDefault="00B26E35" w:rsidP="00B26E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uzyskanie w zawodach wiedzy będących konkursem o zasięgu wojewódzkim organizowanym przez kuratora oświaty:</w:t>
      </w:r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dwóch lub więcej tytułów finalisty konkursu przedmiotowego – przyznaje się 10 punktów,</w:t>
      </w:r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dwóch lub więcej tytułów laureata konkursu tematycznego lub interdyscyplinarnego – przyznaje się 7 punktów,</w:t>
      </w:r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dwóch lub więcej tytułów finalisty konkursu tematycznego lub interdyscyplinarnego – przyznaje się 5 punktów,</w:t>
      </w:r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tytułu finalisty konkursu przedmiotowego – przyznaje się 7 punktów,</w:t>
      </w:r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tytułu laureata konkursu tematycznego lub interdyscyplinarnego – przyznaje się 5 punktów,</w:t>
      </w:r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f) tytułu finalisty konkursu tematycznego lub interdyscyplinarnego – przyznaje się 3 punkty;</w:t>
      </w:r>
    </w:p>
    <w:p w:rsidR="00B26E35" w:rsidRPr="00B26E35" w:rsidRDefault="00B26E35" w:rsidP="00B26E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uzyskanie w zawodach wiedzy będących konkursem albo turniejem, o zasięgu </w:t>
      </w:r>
      <w:proofErr w:type="spellStart"/>
      <w:r w:rsidRPr="00B26E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ponadwojewódzkim</w:t>
      </w:r>
      <w:proofErr w:type="spellEnd"/>
      <w:r w:rsidRPr="00B26E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lub wojewódzkim</w:t>
      </w:r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dwóch lub więcej tytułów finalisty konkursu z przedmiotu lub przedmiotów artystycznych objętych ramowym planem nauczania szkoły artystycznej – przyznaje się 10 punktów,</w:t>
      </w:r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dwóch lub więcej tytułów laureata turnieju z przedmiotu lub przedmiotów artystycznych nieobjętych ramowym planem nauczania szkoły artystycznej – przyznaje się 7 punktów,</w:t>
      </w:r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dwóch lub więcej tytułów finalisty turnieju z przedmiotu lub przedmiotów artystycznych nieobjętych ramowym planem nauczania szkoły artystycznej – przyznaje się 5 punktów,</w:t>
      </w:r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tytułu finalisty konkursu z przedmiotu lub przedmiotów artystycznych objętych ramowym planem nauczania szkoły artystycznej – przyznaje się 7 punktów,</w:t>
      </w:r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tytułu laureata turnieju z przedmiotu lub przedmiotów artystycznych nieobjętych ramowym planem nauczania szkoły artystycznej – przyznaje się 3 punkty,</w:t>
      </w:r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f) tytułu finalisty turnieju z przedmiotu lub przedmiotów artystycznych nieobjętych ramowym planem nauczania szkoły artystycznej – przyznaje się 2 punkty;</w:t>
      </w:r>
    </w:p>
    <w:p w:rsidR="00B26E35" w:rsidRPr="00B26E35" w:rsidRDefault="00B26E35" w:rsidP="00B26E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uzyskanie wysokiego miejsca w zawodach wiedzy innych niż wymienione powyżej, artystycznych lub sportowych, organizowanych przez kuratora oświaty lub inne podmioty działające na terenie szkoły, na szczeblu:</w:t>
      </w:r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międzynarodowym – przyznaje się 4 punkty,</w:t>
      </w:r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krajowym – przyznaje się 3 punkty,</w:t>
      </w:r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wojewódzkim – przyznaje się 2 punkty,</w:t>
      </w:r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powiatowym – przyznaje się 1 punkt.</w:t>
      </w:r>
    </w:p>
    <w:p w:rsidR="00B26E35" w:rsidRPr="00B26E35" w:rsidRDefault="00B26E35" w:rsidP="00B26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W przypadku gdy kandydat ma więcej niż jedno szczególne osiągnięcie z takich samych zawodów</w:t>
      </w:r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wiedzy, artystycznych i sportowych, </w:t>
      </w:r>
      <w:r w:rsidRPr="00B26E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 tym samym szczeblu oraz z tego samego zakresu</w:t>
      </w:r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wymienione na świadectwie ukończenia szkoły podstawowej, </w:t>
      </w:r>
      <w:r w:rsidRPr="00B26E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przyznaje się jednorazowo punkty za najwyższe osiągnięcie tego ucznia w tych zawodach</w:t>
      </w:r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tym że </w:t>
      </w:r>
      <w:r w:rsidRPr="00B26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punktów możliwych do uzyskania za wszystkie osiągnięcia wynosi 18 punktów.</w:t>
      </w:r>
    </w:p>
    <w:p w:rsidR="00B26E35" w:rsidRPr="00B26E35" w:rsidRDefault="00B26E35" w:rsidP="00B26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</w:t>
      </w:r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kandydat mógł otrzymać punkty za osiągnięcie, musi ono zostać wpisane na świadectwo ukończenia szkoły podstawowej, w części dotyczącej szczególnych osiągnięć ucznia, gdzie powinny być m.in. odnotowane:</w:t>
      </w:r>
    </w:p>
    <w:p w:rsidR="00B26E35" w:rsidRPr="00B26E35" w:rsidRDefault="00B26E35" w:rsidP="00B26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t>1) uzyskane wysokie miejsca nagrodzone lub uhonorowane zwycięskim tytułem w zawodach wiedzy, artystycznych i sportowych, organizowanych przez kuratora oświaty albo organizowane co najmniej na szczeblu powiatowym przez inne podmioty działające na terenie szkół;</w:t>
      </w:r>
    </w:p>
    <w:p w:rsidR="00B26E35" w:rsidRPr="00B26E35" w:rsidRDefault="00B26E35" w:rsidP="00B26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osiągnięcia w aktywności społecznej, w tym na rzecz środowiska szkolnego, </w:t>
      </w:r>
      <w:r w:rsidR="005D10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w formie wolontariatu;</w:t>
      </w:r>
    </w:p>
    <w:p w:rsidR="00B26E35" w:rsidRPr="00B26E35" w:rsidRDefault="00B26E35" w:rsidP="00B26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</w:t>
      </w:r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Uczniowie którzy uzyskali w poprzednich latach szkolnych tytuł laureata, finalisty lub zajęli odpowiednio wysokie miejsce w zawodach wiedzy, artystycznych i sportowych ustalonych w „Wykazie zawodów wiedzy, artystycznych i sportowych przez Zachodniopomorskiego Kuratora Oświaty” aktualnym w danym roku szkolnym, zachowują swoje uprawnienia w procesie bieżącej rekrutacji pod warunkiem wpisania ich na świadectwo ukończenia szkoły podstawowej.</w:t>
      </w:r>
    </w:p>
    <w:p w:rsidR="00B26E35" w:rsidRPr="00B26E35" w:rsidRDefault="00B26E35" w:rsidP="00B26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absolwentów szkół funkcjonujących w innych województwach należy także uwzględnić uzyskanie przez nich zwycięskich miejsc w zawodach, które zostały umieszczone w wykazie opublikowanym przez właściwego dla miejsca funkcjonowania szkoły kuratora oświaty pod warunkiem wpisania ich na świadectwo ukończenia szkoły podstawowej.</w:t>
      </w:r>
    </w:p>
    <w:p w:rsidR="00B26E35" w:rsidRPr="00B26E35" w:rsidRDefault="00B26E35" w:rsidP="00B26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zwolnione z obowiązku przystępowania do egzaminu ósmoklasisty:</w:t>
      </w:r>
    </w:p>
    <w:p w:rsidR="00B26E35" w:rsidRPr="00B26E35" w:rsidRDefault="00B26E35" w:rsidP="00B26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t>Przeliczanie na punkty ocen z języka polskiego i matematyki wymienionych na świadectwie ukończenia szkoły podstawowej:</w:t>
      </w:r>
    </w:p>
    <w:p w:rsidR="00B26E35" w:rsidRPr="00B26E35" w:rsidRDefault="00B26E35" w:rsidP="00B26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t>a) za ocenę celującą – przyznaje się po 35 punktów,</w:t>
      </w:r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za ocenę bardzo dobrą – przyznaje się po 30 punktów,</w:t>
      </w:r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za ocenę dobrą – przyznaje się po 25 punktów,</w:t>
      </w:r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za ocenę dostateczną – przyznaje się po 15 punktów,</w:t>
      </w:r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za ocenę dopuszczającą – przyznaje się po 10 punktów;</w:t>
      </w:r>
    </w:p>
    <w:p w:rsidR="00B26E35" w:rsidRPr="00B26E35" w:rsidRDefault="00B26E35" w:rsidP="00B26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t>Przeliczanie na punkty ocen z języka obcego nowożytnego wymienionych na świadectwie ukończenia szkoły podstawowej:</w:t>
      </w:r>
    </w:p>
    <w:p w:rsidR="00B26E35" w:rsidRPr="00B26E35" w:rsidRDefault="00B26E35" w:rsidP="00B26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t>a) za ocenę celującą – przyznaje się po 30 punktów,</w:t>
      </w:r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za ocenę bardzo dobrą – przyznaje się po 25 punktów,</w:t>
      </w:r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za ocenę dobrą – przyznaje się po 20 punktów,</w:t>
      </w:r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za ocenę dostateczną – przyznaje się po 10 punktów,</w:t>
      </w:r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za ocenę dopuszcza</w:t>
      </w:r>
      <w:r w:rsidR="002A0408">
        <w:rPr>
          <w:rFonts w:ascii="Times New Roman" w:eastAsia="Times New Roman" w:hAnsi="Times New Roman" w:cs="Times New Roman"/>
          <w:sz w:val="24"/>
          <w:szCs w:val="24"/>
          <w:lang w:eastAsia="pl-PL"/>
        </w:rPr>
        <w:t>jącą – przyznaje się po 5 punktów</w:t>
      </w:r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26E35" w:rsidRPr="00B26E35" w:rsidRDefault="00B26E35" w:rsidP="00B26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Przyjmowanie kandydatów poza kolejnością do szkół ponadpodstawowych.</w:t>
      </w:r>
    </w:p>
    <w:p w:rsidR="00B26E35" w:rsidRPr="00B26E35" w:rsidRDefault="00B26E35" w:rsidP="00B26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 szkoły podstawowej, który uzyskał odpowiednio tytuł laureata konkursu przedmiotowego o zasięgu wojewódzkim lub </w:t>
      </w:r>
      <w:proofErr w:type="spellStart"/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t>ponadwojewódzkim</w:t>
      </w:r>
      <w:proofErr w:type="spellEnd"/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tytuł laureata albo finalisty olimpiady przedmiotowej po ustaleniu rocznej lub semestralnej oceny klasyfikacyjnej z zajęć edukacyjnych, na świadectwie ukończenia szkoły wpisuje się z danych zajęć edukacyjnych celującą końcową ocenę klasyfikacyjną.</w:t>
      </w:r>
    </w:p>
    <w:p w:rsidR="00B26E35" w:rsidRPr="00B26E35" w:rsidRDefault="00B26E35" w:rsidP="00B26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Laureat lub finalista ogólnopolskiej olimpiady przedmiotowej oraz laureat konkursu przedmiotowego o zasięgu wojewódzkim lub </w:t>
      </w:r>
      <w:proofErr w:type="spellStart"/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t>ponadwojewódzkim</w:t>
      </w:r>
      <w:proofErr w:type="spellEnd"/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są przyjmowani </w:t>
      </w:r>
      <w:r w:rsidR="005D10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t>w pierwszej kolejności do:</w:t>
      </w:r>
    </w:p>
    <w:p w:rsidR="00B26E35" w:rsidRPr="00B26E35" w:rsidRDefault="00B26E35" w:rsidP="00B26E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publicznej szkoły ponadpodstawowej, z tym, iż w przypadku szkoły prowadzącej kształcenie zawodowe, kandydaci muszą uzyskać zaświadczenie lekarskie o braku przeciwskazań zdrowotnych do podjęcia praktycznej nauki zawodu;</w:t>
      </w:r>
    </w:p>
    <w:p w:rsidR="00B26E35" w:rsidRPr="00B26E35" w:rsidRDefault="00B26E35" w:rsidP="00B26E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publicznej szkoły ponadpodstawowej sportowej, publicznej szkoły ponadpodstawowej mistrzostwa sportowego, oddziału sportowego w publicznej szkole ponadpodstawowej ogólnodostępnej lub oddziału mistrzostwa sportowego w publicznej szkole ponadpodstawowej ogólnodostępnej pod warunkiem uzyskania pozytywnego wyniku prób sprawności fizycznej;</w:t>
      </w:r>
    </w:p>
    <w:p w:rsidR="00B26E35" w:rsidRPr="00B26E35" w:rsidRDefault="00B26E35" w:rsidP="00B26E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publicznej szkoły ponadpodstawowej dwujęzycznej, oddziału dwujęzycznego </w:t>
      </w:r>
      <w:r w:rsidR="005D10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publicznej szkole ponadpodstawowej ogólnodostępnej lub oddziału międzynarodowego w publicznej szkole ponadpodstawowej ogólnodostępnej oraz klasy wstępnej, jeżeli uzyskają pozytywny wynik odpowiednio sprawdzianu kompetencji lub predyspozycji językowych. Powyższy warunek nie dotyczy laureata lub finalisty olimpiady przedmiotowej oraz laureata konkursu przedmiotowego </w:t>
      </w:r>
      <w:r w:rsidR="005D10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zasięgu wojewódzkim lub </w:t>
      </w:r>
      <w:proofErr w:type="spellStart"/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t>ponadwojewódzkim</w:t>
      </w:r>
      <w:proofErr w:type="spellEnd"/>
      <w:r w:rsidRPr="00B26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języka obcego nowożytnego, który będzie drugim językiem nauczania w szkole, oddziale albo klasie, o przyjęcie do których ubiega się laureat lub finalista.</w:t>
      </w:r>
    </w:p>
    <w:p w:rsidR="00422541" w:rsidRDefault="00422541"/>
    <w:sectPr w:rsidR="00422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36194"/>
    <w:multiLevelType w:val="multilevel"/>
    <w:tmpl w:val="89782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282CF8"/>
    <w:multiLevelType w:val="multilevel"/>
    <w:tmpl w:val="C1DCC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35"/>
    <w:rsid w:val="002A0408"/>
    <w:rsid w:val="003A36F3"/>
    <w:rsid w:val="003C7536"/>
    <w:rsid w:val="00422541"/>
    <w:rsid w:val="005D100D"/>
    <w:rsid w:val="009F4062"/>
    <w:rsid w:val="00B2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7E8A"/>
  <w15:chartTrackingRefBased/>
  <w15:docId w15:val="{FF7D2CB8-87B9-48F9-A70F-18F74899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2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6E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1380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Parszewska</dc:creator>
  <cp:keywords/>
  <dc:description/>
  <cp:lastModifiedBy>Katarzyna Parszewska</cp:lastModifiedBy>
  <cp:revision>8</cp:revision>
  <cp:lastPrinted>2022-05-16T06:46:00Z</cp:lastPrinted>
  <dcterms:created xsi:type="dcterms:W3CDTF">2022-05-13T12:29:00Z</dcterms:created>
  <dcterms:modified xsi:type="dcterms:W3CDTF">2022-05-16T07:48:00Z</dcterms:modified>
</cp:coreProperties>
</file>