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8" w:rsidRPr="001471F8" w:rsidRDefault="00444E58" w:rsidP="001C529A">
      <w:pPr>
        <w:spacing w:after="0" w:line="240" w:lineRule="auto"/>
        <w:rPr>
          <w:rFonts w:ascii="Arial Narrow" w:hAnsi="Arial Narrow"/>
        </w:rPr>
      </w:pPr>
    </w:p>
    <w:p w:rsidR="00750688" w:rsidRPr="001471F8" w:rsidRDefault="00750688" w:rsidP="001C529A">
      <w:pPr>
        <w:spacing w:after="0" w:line="240" w:lineRule="auto"/>
        <w:jc w:val="center"/>
        <w:rPr>
          <w:rFonts w:ascii="Arial Narrow" w:hAnsi="Arial Narrow"/>
          <w:b/>
        </w:rPr>
      </w:pPr>
      <w:r w:rsidRPr="001471F8">
        <w:rPr>
          <w:rFonts w:ascii="Arial Narrow" w:hAnsi="Arial Narrow"/>
          <w:b/>
        </w:rPr>
        <w:t>Przykłady dobrej praktyki w zakresie nauczania matematyki</w:t>
      </w:r>
    </w:p>
    <w:p w:rsidR="001C529A" w:rsidRPr="001471F8" w:rsidRDefault="001C529A" w:rsidP="001C529A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14"/>
        <w:gridCol w:w="2312"/>
        <w:gridCol w:w="10206"/>
      </w:tblGrid>
      <w:tr w:rsidR="00BD4E98" w:rsidRPr="001471F8" w:rsidTr="00BD4E9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 szkoły 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Przykłady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Choszczno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1 im. Bolesława Krzywoustego w Choszcznie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Prowadzenie dodatkowych zajęć  z matematyki w okresie ferii zimowych i przed egzaminem poprawkowym z matematyki.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Choszczno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2 im. Noblistów Polskich </w:t>
            </w:r>
          </w:p>
          <w:p w:rsidR="00BD4E98" w:rsidRPr="00722946" w:rsidRDefault="00BD4E98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Choszcznie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7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Od wielu lat nauczyciele matematyki realizują w klasach pierwszych projekt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Stwórz swój produkt i opracuj jego kosztorys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”. </w:t>
            </w:r>
          </w:p>
          <w:p w:rsidR="00BD4E98" w:rsidRPr="001471F8" w:rsidRDefault="00BD4E98" w:rsidP="00C76F29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Cele realizacji projektu: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mają szansę stać się przez moment przedsiębiorcami, którzy musieli wykonać produkt (stroik na Boże Narodzenie lub Wielkanoc), oszacować koszty jego produkcji i tak ustalić jego cenę końcową aby pokryć koszty produkcji, koszty zobowiązań producenta wobec państwa oraz osiągnąć zysk;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mogą zobaczyć przydatność umiejętności matematycznych w dorosłym życiu;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uczniowie mogą w ciekawej formie sprawdzić swoje umiejętności posługiwania się działaniami w zbiorze liczb rzeczywistych oraz stosowania obliczeń procentowych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 rozwiązywaniu zadań praktycznych;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maja szansę włączyć się w organizację pomocy dla osób potrzebujących wsparcia, przekazując swoje prac, sporządzone w trakcie projektu, na bożonarodzeniowy lub wielkanocny kiermasz, organizowany przez SKW;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mogą także wykorzystać wiedzę zdobyta na podstawach przedsiębiorczości.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We wrześniu 2019 roku po raz pierwszy zorganizowano w szkole obchody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Światowego Dnia Tabliczki Mnożenia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 Tegoroczne obchody trwały przez cały ostatni tydzień września. Nauczyciele matematyki jedną godzinę lekcyjną w tym tygodniu przeznaczyli na rozwiązywanie łamigłówek, których rozwiązanie wymagało korzystania z tabliczki mnożenia oraz sprawdzało logiczne myślenie uczniów. Uczniowie bardzo chętnie włączyli się w rozwiązywanie tych zadań, pracując w grupach. Rozwiązywanie zadań z tabliczki mnożenia ćwiczyło sprawność rachunkową uczniów, ponieważ młodzież przy ich rozwiązywaniu nie mogła korzystać z kalkulatorów. Organizacja obchodów Światowego Dnia Tabliczki Mnożenia od tego roku będzie realizowana cyklicznie we wrześniu każdego roku szkolnego.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projektu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Wiedza kluczem do sukcesu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”. </w:t>
            </w:r>
          </w:p>
          <w:p w:rsidR="00BD4E98" w:rsidRPr="001471F8" w:rsidRDefault="00BD4E98" w:rsidP="00C76F29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 ramach realizacji projektu uczniowie liceum ogólnokształcącego uczestniczą </w:t>
            </w:r>
          </w:p>
          <w:p w:rsidR="00BD4E98" w:rsidRPr="001471F8" w:rsidRDefault="00BD4E98" w:rsidP="00C76F29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 dodatkowych zajęciach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dydaktyczno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wyrównawczych z matematyki. Podczas zajęć uczniowie maja szansę na ćwiczenie umiejętności matematycznych, które sprawiają im najwięcej problemów. Dzięki realizacji projektu dwa gabinety matematyczne zostały doposażone w projektory multimedialne i ekrany, co znacznie ułatwia stasowanie TIK na lekcjach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Organizacja lekcji otwartych. Współpraca pomiędzy nauczycielami sprzyja wymianie osobistych doświadczeń i pozwala wzbogacić warsztat metodyczny każdego nauczyciela. W ten sposób można uzyskać wymierne korzyści w postaci nowych pomysłów na prowadzenie zajęć.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Drawsko Pomorskie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szkolnych konkursów matematycznych: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7"/>
              </w:numPr>
              <w:ind w:left="1202" w:hanging="36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konkurs matematyczny w formie testu wielokrotnego wyboru ,,Delta'',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7"/>
              </w:numPr>
              <w:ind w:left="1202" w:hanging="36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konkurs ,,Sinus-Cosinus",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7"/>
              </w:numPr>
              <w:ind w:left="1202" w:hanging="36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konkurs logicznego myślenia ,,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Logimaniak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",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7"/>
              </w:numPr>
              <w:ind w:left="1202" w:hanging="36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,,Rachmistrz Roku 2019"-konkurs sprawnego wykonywania obliczeń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 gminnych i powiatowych:</w:t>
            </w:r>
          </w:p>
          <w:p w:rsidR="00BD4E98" w:rsidRPr="001471F8" w:rsidRDefault="00BD4E98" w:rsidP="00CF51AD">
            <w:pPr>
              <w:ind w:left="777"/>
              <w:rPr>
                <w:rFonts w:ascii="Arial Narrow" w:hAnsi="Arial Narrow"/>
                <w:color w:val="000000"/>
              </w:rPr>
            </w:pPr>
            <w:r w:rsidRPr="001471F8">
              <w:rPr>
                <w:rFonts w:ascii="Arial Narrow" w:hAnsi="Arial Narrow"/>
                <w:color w:val="000000"/>
              </w:rPr>
              <w:t>IV Powiatowy Konkurs Matematyczno-Językowy ,,Z matematyka do Europy". Celem konkursu jest popularyzacja wiedzy z zakresu matematyki i języka angielskiego oraz rozwój umiejętności matematycznych i językowych.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projektów-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2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III Festiwal Nauk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Ścisłych.Celem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festiwalu jest popularyzacja matematyki, ukazywanie jej praktycznych zastosowań i roli logicznego myślenia w rozwiązywaniu codziennych problemów oraz promowanie nauk matematyczno- przyrodniczych,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2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Dni matematyki -matematyka po angielsku, matematyka po niemiecku -cykl zajęć prowadzonych metodą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eTwinningu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innowacji pedagogicznej dla maturzystów ,,Skuteczna droga do matury.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Cykl zajęć ,,Matematyka w kuchni"-pokazanie praktycznego zastosowania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Dzień otwarty szkoły- ,,Matematyka innego wymiaru’’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Trójki pitagorejskie-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miniwykład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połączony z ćwiczeniami,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ślimak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Teodorosa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drzewo Pitagorejskie.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lekcji otwartych.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zajęć lekcyjnych z wykorzystaniem tablicy interaktywnej.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Praca z wykorzystaniem Google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Classroom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i przeprowadzenie konkursów matematycznych.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wycieczek edukacyjnych: Zachodniopomorski Festiwal Nauki, Urząd Statystyczny w Szczecinie – „Moja pierwsza firma – od czyścibuta do milionera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Powiatowego Konkursu Matematycznego pod Patronatem Starosty Drawskiego. Konkurs organizowany jest obecnie w trzech kategoriach: szkoła podstawowa, gimnazjum i szkoła ponadgimnazjalna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Prowadzenie lekcji matematyki z wykorzystaniem programów np.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Geogebra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itp.</w:t>
            </w:r>
          </w:p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Złocieniec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Prowadzenie lekcji otwartych z wykorzystaniem programu matematycznego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GeoGebra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lekcji na platformie internetowej Matemaks.pl – Matematyka maksymalnie prosta. Wykorzystanie platformy internetowej do rozwijania umiejętności matematycznych uczniów podczas nauki własnej w domu pod kierunkiem nauczyciela.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Dnia Przedmiotów Ścisłych.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Udział uczniów w warsztatach matematycznych prowadzonych przez pracowników naukowych Uniwersytetu Technologicznego w Szczecinie i pracowników naukowych Wyższej Szkoły Zawodowej w Wałczu, w ramach współpracy.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Tworzenie bazy zadań matematycznych przez uczniów.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Realizacja projektów edukacyjnych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np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Nie bójmy się podatków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Organizm człowieka w liczbach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Ludność w liczbach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Matematyka wokół nas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Anders Inspiruje do Wielkości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 w ramach rozwijania kompetencji kluczowych.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Goleniów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7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Prowadzenie lekcji otwartych z wykorzystaniem tablicy interaktywnej.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szkolnych konkursów matematycznych.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Dzień Liczby π- konkursy, przedstawienia, wystawy, poczęstunek.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konferencji dla nauczycieli matematyki szkół podstawowych.</w:t>
            </w:r>
          </w:p>
          <w:p w:rsidR="00BD4E98" w:rsidRPr="001471F8" w:rsidRDefault="00BD4E98" w:rsidP="00DC3B62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Nowogard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Nowogardzie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Organizacja zajęć wyrównawczych, maratonów matematycznych oraz konkursów.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Płoty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Płotach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 Stosowanie na lekcjach matematyki programu </w:t>
            </w:r>
            <w:proofErr w:type="spellStart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Kahoot</w:t>
            </w:r>
            <w:proofErr w:type="spellEnd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Gryfice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zajęć wyrównawczych z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dodatkowych zajęć z matematyki w ramach projektów finansowanych ze środków UE.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5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smartfonów i Internetu w nauczaniu matematyki.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Trzebiatów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konkursu matematycznego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Dziobak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”, w którym uczestniczą wszyscy uczniowie szkoły.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Zajęcia wyrównawcze i rozwijające z matematyki w ramach projektu UE „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Rozwój kompetencji kluczowych- gwarancją sukcesu edukacji w Powiecie Gryfickim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Udział w Międzynarodowym Konkursie Matematycznym „Kangur”.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Wyjazdy uczniów na zajęcia warsztatowe realizowane przez Wydział Informatyki Politechniki Koszalińskiej.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lekcji otwartych dotyczących umiejętności rozwiązywania zadań maturalnych z zakresu podstawowego.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Stosowanie na lekcjach matematyki metod aktywizujących , tablicy interaktywnej, portali edukacyjnych ( matematyka.pisz.pl, zadania.info,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matemaks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platforma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Kahoot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platforma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Scholaris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).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Rokroczny udział nauczycieli w pracach egzaminatorów maturalnych.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Przeprowadzanie matur próbnych w kl. III i „małych matur” w kl. 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II.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Opracowanie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Banku zadań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”.</w:t>
            </w:r>
          </w:p>
          <w:p w:rsidR="00BD4E98" w:rsidRPr="001471F8" w:rsidRDefault="00BD4E98" w:rsidP="006F381D">
            <w:pPr>
              <w:pStyle w:val="Akapitzlist"/>
              <w:ind w:left="77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1471F8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Trzebiatów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1471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Wojewódzkiego Zakładu Doskonalenia Zawodowego </w:t>
            </w:r>
          </w:p>
          <w:p w:rsidR="00BD4E98" w:rsidRPr="00722946" w:rsidRDefault="00BD4E98" w:rsidP="001471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Szczecinie z siedzibą w Trzebiatowie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zajęć lekcyjnych z wykorzystaniem tablicy multimedialnej.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Wykorzystywanie portali internetowych: SCHOLARIS, MATEMAKS, MATEMATYKA INNEGO WYMIARU.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Przygotowanie „BANKU ZADAŃ” dotyczących korelacji  z zajęciami praktycznymi w zakresie obliczeń zużycia materiałów związanych z uczonym zawodem.</w:t>
            </w:r>
          </w:p>
          <w:p w:rsidR="00BD4E98" w:rsidRPr="001471F8" w:rsidRDefault="00BD4E98" w:rsidP="004B452B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Chojna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Chojnie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Prowadzenie zajęć przygotowujących do egzaminu maturalnego we wszystkich klasach III LO i IV TZ. Zajęcia ujęte są w planie lekcji.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Prowadzenie zajęć przygotowujących do egzaminu maturalnego dla uczniów klas II LO i III TZ.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Prowadzenie zajęć indywidualnych z uczniem mającym trudności w nauce. 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Prowadzenie zajęć wyrównawczych z uczniami klas pierwszych.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Wyposażenie gabinetów matematycznych w tablice interaktywne. Korzystanie z e-podręczników i programu  </w:t>
            </w:r>
            <w:proofErr w:type="spellStart"/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GeoGebra</w:t>
            </w:r>
            <w:proofErr w:type="spellEnd"/>
            <w:r w:rsidRPr="001471F8">
              <w:rPr>
                <w:rFonts w:ascii="Arial Narrow" w:hAnsi="Arial Narrow" w:cs="Arial"/>
                <w:sz w:val="22"/>
                <w:szCs w:val="22"/>
              </w:rPr>
              <w:t>. Korzystanie z platformy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Moodle</w:t>
            </w:r>
            <w:proofErr w:type="spellEnd"/>
            <w:r w:rsidRPr="001471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Organizowanie czterech próbnych matur  w cyklu nauczania – jednej w klasie II LO i III TZ oraz  trzech w klasie III LO i IV TZ.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Przeprowadzanie wszystkich prac klasowych, w każdej klasie, w formie arkuszy maturalnych, zawierających zadania zamknięte, otwarte i typu „wykaż”.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Korzystanie na lekcjach z wybranych wzorów matematycznych.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Opracowanie przez zespół przedmiotowy zbioru zadań maturalnych z zakresu najsłabiej opanowanych umiejętności, wyłonionych przy  analizie wyników matur.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Opracowanie banku scenariuszy lekcji z zastosowaniem metod aktywizujących.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Prowadzenie koleżeńskich obserwacji zajęć oraz lekcji otwartych.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Udział uczniów w konkursie „Kangur matematyczny”, obchody Międzynarodowego Dnia Liczby Pi.</w:t>
            </w:r>
          </w:p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Gryfino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Międzynarodowego Dnia Liczby Pi.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dodatkowych zajęć z matematyki w ramach projektów UE.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Realizowanie scenariuszy zajęć - Matematyka innego wymiaru. 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lekcji otwartych w ramach współpracy z Zespołem Szkół Ponadgimnazjalnych w Chojnie.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Prowadzenie zajęć wyrównawczych.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Prowadzenie fakultetów maturalnych.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zajęć dodatkowych w ramach Koła Matematycznego.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Wolin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Opracowanie przez jednego z nauczycieli zbioru zadań maturalnych (dla uczniów i innych n-li).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Łobez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im. Tadeusza Kościuszki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Łobzie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Realizowanie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międzyprzedmiotowych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innowacji pedagogicznych, np. matematyczno-informatycznej, z językiem niemieckim, wychowaniem fizycznym i geografią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Zajęcia z matematyki w ramach Grantu Starosty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Zajęcia na uczelniach, z którymi szkoła podpisała porozumienia o współpracy – ZUT, Politechnika Koszalińska,  i warsztaty z naukowcami na terenie szkoły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Konferencje on-line ze studentami Koła Naukowego Politechniki Wrocławskiej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Lekcje otwarte (w tym interdyscyplinarne), np. matematyka z j. niemieckim pn. Wokół twierdzenia Pitagorasa, matematyka z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wych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 fizycznym pn. Licz i ćwicz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Projekty przedmiotowe 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międzyprzedmiotowe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 np. Śladami Pitagorasa po polsku, niemiecku i angielsku, Wiemy, co jemy, Dbam o sprawność fizyczną z dokładnością matematyczną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Organizowanie konkursów matematycznych i udział w konkursach pozaszkolnych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Festiwalu Nauki, w czasie którego uczniowie prowadzą ćwiczenia m.in. z wykorzystaniem matematycznych gier i zabaw edukacyjnych (dla przedszkolaków i uczniów szkół funkcjonujących w powiecie łobeskim); w 2018 odbył się VII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Spotkania z absolwentami – studentami różnych uczelni, także kierunków ścisłych, w celu motywowania uczniów do uczenia się matematyki, pokazywania możliwości wyboru ścieżki edukacyjnej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stałej rubryki w gazecie szkolnej Pewniak pn. Rubryka matematyka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Spotkania z ludźmi wykonującymi ciekawe zawody, którym umiejętności matematyczne są niezbędne w pracy, np. makler giełdowy, programista, kpt. żeglugi wielkiej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Promowanie uczniów uzdolnionych matematycznie w szkolnej Superlidze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interaktywnych zajęć matematycznych w Dniu Otwartym Szkoły z pomocą uczniów – asystentów nauczyciela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Wykorzystanie tablicy multimedialnej i matematycznych gier edukacyjnych na lekcjach otwartych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Wykorzystanie strony internetowej szkoły do popularyzowania matematyki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monitorów zainstalowanych w holu szkolnym do prezentacji osiągnięć uczniów w zakresie matematyki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Wolontariat matematyczny (zajęcia dla gimnazjalistów i uczniów SP prowadzone przez uczniów LO na terenie naszej szkoły). </w:t>
            </w:r>
          </w:p>
          <w:p w:rsidR="00651878" w:rsidRPr="001471F8" w:rsidRDefault="0065187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Prowadzenie lekcji otwartych z wykorzystaniem tablicy interaktywnej.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Organizacja 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Zachodniopomorskiego Kongresu Innowacyjnych Nauczycieli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Promowanie uczenia się matematyki na stronie internetowej szkoły „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Matematyka w Gastronomiku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”.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Organizacja szkolnych konkursów matematycznych.</w:t>
            </w:r>
          </w:p>
          <w:p w:rsidR="00BD4E98" w:rsidRPr="001471F8" w:rsidRDefault="00BD4E98" w:rsidP="006F381D">
            <w:pPr>
              <w:pStyle w:val="Akapitzlis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Budowlanych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Kontrakt klasowy- ustalamy zasady współpracy na lekcjach matematyki. To ważne, aby uczniowie i nauczyciele tak właśnie postrzegali nauczanie - jako wspólną pracę.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Stosowanie metod aktywizujących.  Skuteczność tych metod wzmacniamy innymi działaniami- chwalenie za nawet najmniejsze osiągnięcia mają pomóc uczniom polubić matematykę i uwierzyć w siebie i swoje możliwości.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szkolnych konkurów matematycznych oraz udział w konkursach np.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Sudoku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Uczenie, jak radzić sobie z problemami, napięciem, stresem -stwarzanie przyjemnej atmosfery pracy.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Projekt -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praca w zespołach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międzyprzedmiotowych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i przedmiotowych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w celu opracowania zestawów ćwiczeń, zadań prowadzących do realizacji standardów egzaminacyjnych z matematyki, materiałów do ćwiczeń wyrównawczych oraz zadań do ćwiczeń dla uczniów startujących w olimpiadach zawodowych.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25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Lekcje otwarte i pokazowe. 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5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Dzielenie się wiedzą z odbytych szkoleń.</w:t>
            </w:r>
          </w:p>
          <w:p w:rsidR="00BD4E98" w:rsidRPr="001471F8" w:rsidRDefault="00BD4E98" w:rsidP="006F381D">
            <w:pPr>
              <w:pStyle w:val="Akapitzlist"/>
              <w:ind w:left="77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Zachodniopomorskie Centrum Edukacji Morskiej i Politechnicznej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Zajęcia dodatkowe z „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Geometrii wykreślnej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” realizowane w ramach projektu współfinansowanego z Unii Europejskiej „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Pracuj z głową – większe kompetencje – wyższe kwalifikacje – lepsza praca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”.   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Organizacja szkolnych konkursów matematycznych.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Organizacja dodatkowych zajęć wyrównawczych  z matematyki dla uczniów klas pierwszych, którzy uzyskali niskie wyniki w procesie diagnozowania umiejętności matematycznych.  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Dodatkowe godziny na realizację matematyki dla wybranych klas w ramach 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projektów projakościowych UM Szczecin.</w:t>
            </w:r>
          </w:p>
          <w:p w:rsidR="00BD4E98" w:rsidRPr="001471F8" w:rsidRDefault="00BD4E98" w:rsidP="006F381D">
            <w:pPr>
              <w:pStyle w:val="Akapitzlis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Elektryczno-Elektronicznych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Konsultacje dla uczniów z trudnościami w nauce.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Konsultacje dla maturzystów.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Realizacja Programów Projakościowych- prac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 z uczniem zdolnym i uczniem z </w:t>
            </w: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trudnościami.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XVIII edycji Szczecińskiego Konkursu Matematycznego dla uczniów szkół gimnazjalnych pod patronatem Towarzystwa na Rzecz Młodzieży Uzdolnionej. 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Organizacja szkolnego konkursu matematycznego.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dla uczniów szkoły Międzynarodowego Konkursu „Kangur Matematyczny 2019”. </w:t>
            </w:r>
          </w:p>
          <w:p w:rsidR="00BD4E98" w:rsidRPr="000B7B6F" w:rsidRDefault="00BD4E98" w:rsidP="000B7B6F">
            <w:pPr>
              <w:pStyle w:val="Akapitzlist"/>
              <w:numPr>
                <w:ilvl w:val="0"/>
                <w:numId w:val="8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B7B6F">
              <w:rPr>
                <w:rFonts w:ascii="Arial Narrow" w:hAnsi="Arial Narrow"/>
                <w:color w:val="000000"/>
                <w:sz w:val="22"/>
                <w:szCs w:val="22"/>
              </w:rPr>
              <w:t>Diagnozy i matury próbne z matematyki.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Rzemieślniczych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Zorganizowanie wystawy prac uczniowskich z okazji 100 rocznicy Odzyskania Niepodległości pt.: ,, Enigma - maszyna szyfrująca".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Prowadzenie lekcji otwartych z wykorzystaniem map matematycznych.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Podniesienie jakości nauczania matematyki poprzez uczestnictwo w szkoleniach.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Promowanie matematyki poprzez organizację Święta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szkolnych konkursów matematycznych.</w:t>
            </w:r>
          </w:p>
          <w:p w:rsidR="00BD4E98" w:rsidRPr="001471F8" w:rsidRDefault="00BD4E98" w:rsidP="00194065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Samochodowych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Na poziomie wewnątrzszkolnym - wdrażanie nowych rozwiązań organizacyjnych, nowych metod i zadań dla uczniów.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Informatyczne SCI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Organizacja szkolnych konkursów matematycznych.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Centrum Edukacji „Zdroje”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6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Udział w konkursach matematycznych: Kangur matematyczny,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Alfik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matematyczny.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6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kursu maturalnego z testami i zadaniami na platformie e-learningowej.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Świnoujście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Centrum Edukacji Zawodowej i Turystyki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Świnoujściu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Praca w małych grupach z uczniem słabym.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Praca w małych grupach z uczniem zdolnym (matematyka rozszerzona dla uczniów nie objętych programem rozszerzenia w szkole).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Liceum Ogólnokształcącym Fundacji Logos w Świnoujściu.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Liceum Ogólnokształcącym im. Mieszka I w Świnoujściu.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Dodatkowe zajęcia dla maturzystów w dni wolne od zajęć dydaktycznych (ferie, soboty).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Konkurs matematyczny (matematyka w życiu codziennym).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Próbne egzaminy maturalne (zadania zamknięte, otwarte i całe zestawy).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Barlinek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Integracja oraz budowanie indywidualnej i zespołowej pracy z wykorzystaniem sprzętu komputerowego, smartfonów oraz narzędzi cyfrowych. 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Tworzenie atmosfery bezpieczeństwa, zaufania, życzliwości i otwartości w celu podniesienia efektywności współpracy, jakości komunikacji, umiejętności radzenia sobie w trudnych sytuacjach, a także postaw otwartości i kreatywności w rozwiązywaniu problemów.</w:t>
            </w:r>
          </w:p>
          <w:p w:rsidR="00BD4E98" w:rsidRPr="001471F8" w:rsidRDefault="00BD4E98" w:rsidP="00BF11CB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Police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im. Ignacego Łukasiewicza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szkolenia WDN, podczas którego egzaminator omawiał sposoby prawidłowego sprawdzania prac maturalnych.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Realizacja projektu w ramach działania 8.3 RPO WZ: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Matematyka z TIK – praca z uczniem słabym i zdolnym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wewnątrzszkolnego konkursu matematycznego obejmującego wszystkich uczniów: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Matma jest OK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lekcji otwartych.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dodatkowych zajęć przygotowujących do matury w czasie ferii zimowych i przed egzaminami poprawkowymi w sierpniu.</w:t>
            </w:r>
          </w:p>
          <w:p w:rsidR="00BD4E98" w:rsidRPr="00651878" w:rsidRDefault="00BD4E98" w:rsidP="00651878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 zgodą organu prowadzącego wprowadzenie do planu lekcji dodatkowej godziny nauczania matematyki w każdym oddziale.</w:t>
            </w: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Pyrzyce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2 Centrum Kształcenia Ustawicznego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Pyrzycach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7"/>
              </w:numPr>
              <w:ind w:hanging="39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Wykorzystanie smartfonów, Internetu, platformy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Kahoot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w nauczaniu matematyki.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7"/>
              </w:numPr>
              <w:ind w:hanging="39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 z matematyki - wybór najlepszego matematyka w szkole.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7"/>
              </w:numPr>
              <w:ind w:hanging="39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Wymiana scenariuszy zajęć.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7"/>
              </w:numPr>
              <w:ind w:hanging="399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Lekcje otwarte.</w:t>
            </w:r>
          </w:p>
          <w:p w:rsidR="00BD4E98" w:rsidRPr="001471F8" w:rsidRDefault="00BD4E98" w:rsidP="006F381D">
            <w:pPr>
              <w:pStyle w:val="Akapitzlist"/>
              <w:ind w:left="75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BD4E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Budowlano-Technicznych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381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nauczycieli matematyki  w sieci.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Wymiana scenariuszy lekcji.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lekcji otwartych.</w:t>
            </w:r>
          </w:p>
          <w:p w:rsidR="00BD4E98" w:rsidRPr="001471F8" w:rsidRDefault="00BD4E98" w:rsidP="006F381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projektów matematycznych i konkursów dla uczniów.</w:t>
            </w:r>
          </w:p>
          <w:p w:rsidR="00BD4E98" w:rsidRPr="001471F8" w:rsidRDefault="00BD4E98" w:rsidP="006F381D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5 im. Tadeusza Tańskiego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Stargardzie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TIK na lekcjach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Rozwijanie zainteresowań i umiejętności matematycznych uczniów – umieszczanie na stronie szkoły w zakładce Matematyka  comiesięcznego zestawu zadań do samodzielnego rozwiązania oraz ciekawostek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matematyczno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przyrodniczych.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Wykorzystanie na zajęciach oprogramowania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GeoGebra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nauczycieli matematyki w sieci.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Dzielenie się wiedzą z odbytych szkoleń oraz wymiana scenariuszy lekcji.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8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konkursów.</w:t>
            </w:r>
          </w:p>
          <w:p w:rsidR="00BD4E98" w:rsidRPr="001471F8" w:rsidRDefault="00BD4E98" w:rsidP="00C76F29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informatyczne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hotelarskie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Szkolnego dnia matematyka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-Promocja matematyki, rozwijanie zainteresowań uczniów matematyką, zdobywanie wiedzy , umiejętność wykorzystania posiadanej już wiedzy z zakresu matematyki podczas rozwiązywania zadań, pomoc uczniom słabszym posiadającym zaległości z matematyki.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zajęć z wykorzystaniem TIK- Zaznajomienie uczniów z platformami matematycznymi, możliwość doskonalenia umiejętności w szkole i w domu.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Analiza zadań z matur próbnych i arkuszy OKE z uwzględnieniem opanowanego materiału- dotyczy wszystkich klas technikum.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Przygotowanie akcji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Matematyczny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escape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room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”- Promocja matematyki oraz działania zespołowego poprzez popularną formę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escape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room'u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BD4E98" w:rsidRPr="001471F8" w:rsidTr="00BD4E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E98" w:rsidRPr="001471F8" w:rsidRDefault="00F65448" w:rsidP="006F38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Pr="001471F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Wałcz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E98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Powiatowe Centrum Kształcenia Zawodowego </w:t>
            </w:r>
          </w:p>
          <w:p w:rsidR="00BD4E98" w:rsidRPr="00722946" w:rsidRDefault="00BD4E98" w:rsidP="006F38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i Ustawicznego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E98" w:rsidRPr="001471F8" w:rsidRDefault="00BD4E98" w:rsidP="006F1565">
            <w:pPr>
              <w:pStyle w:val="Akapitzlist"/>
              <w:numPr>
                <w:ilvl w:val="0"/>
                <w:numId w:val="7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Konkurs matematyczny „Jeden z dziesięciu”.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Na lekcji kończącej dany dział uczniowie rozwiązują karty pracy przygotowane przez nauczyciela, które zawierają zadania maturalne.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„Dnia Matematyki”</w:t>
            </w:r>
          </w:p>
          <w:p w:rsidR="00BD4E98" w:rsidRPr="001471F8" w:rsidRDefault="00BD4E98" w:rsidP="006F1565">
            <w:pPr>
              <w:pStyle w:val="Akapitzlist"/>
              <w:numPr>
                <w:ilvl w:val="0"/>
                <w:numId w:val="7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Propagowanie konkursów (np. Kangur, Euklides,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Pangea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).</w:t>
            </w:r>
          </w:p>
          <w:p w:rsidR="00BD4E98" w:rsidRPr="001471F8" w:rsidRDefault="00BD4E98" w:rsidP="003C6C9A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750688" w:rsidRPr="001471F8" w:rsidRDefault="00750688" w:rsidP="001C529A">
      <w:pPr>
        <w:spacing w:after="0" w:line="240" w:lineRule="auto"/>
        <w:rPr>
          <w:rFonts w:ascii="Arial Narrow" w:hAnsi="Arial Narrow"/>
        </w:rPr>
      </w:pPr>
    </w:p>
    <w:p w:rsidR="000753DB" w:rsidRPr="001471F8" w:rsidRDefault="000753DB" w:rsidP="001C529A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750688" w:rsidRPr="001471F8" w:rsidRDefault="00750688" w:rsidP="001C529A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1471F8">
        <w:rPr>
          <w:rFonts w:ascii="Arial Narrow" w:hAnsi="Arial Narrow" w:cs="Times New Roman"/>
          <w:b/>
        </w:rPr>
        <w:t>Przykłady dobrej praktyki w zakresie nauczania przedmiotów zawodowych</w:t>
      </w:r>
    </w:p>
    <w:p w:rsidR="001C529A" w:rsidRPr="001471F8" w:rsidRDefault="001C529A" w:rsidP="001C529A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14"/>
        <w:gridCol w:w="2312"/>
        <w:gridCol w:w="10206"/>
      </w:tblGrid>
      <w:tr w:rsidR="008911B9" w:rsidRPr="001471F8" w:rsidTr="008911B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Nazwa szkoły 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Przykłady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Choszczno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1 im. Bolesława Krzywoustego w Choszcznie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DC3B6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Zorganizowanie warsztatów dotyczących zdrowego odżywiania prowadzonych przez Ośrodek Wspierania Rolnictwa oraz warsztatów biologiczno-genetycznych na Uniwersytecie Szczecińskim.</w:t>
            </w:r>
          </w:p>
          <w:p w:rsidR="008911B9" w:rsidRPr="001471F8" w:rsidRDefault="008911B9" w:rsidP="00DC3B62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Zapewnienie bezpośredniego kontaktu uczniów Technikum Samochodowego z zakładami pracy.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Choszczno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2 im. Noblistów Polskich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Choszcznie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A177B0" w:rsidRDefault="008911B9" w:rsidP="00DC3B62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A177B0">
              <w:rPr>
                <w:rFonts w:ascii="Arial Narrow" w:hAnsi="Arial Narrow"/>
                <w:sz w:val="22"/>
                <w:szCs w:val="22"/>
              </w:rPr>
              <w:t xml:space="preserve">Wykorzystywanie arkuszy egzaminacyjnych z części pisemnej oraz praktycznej w Technikach i Branżowej Szkole I Stopnia w celu przećwiczenia na zajęciach dydaktycznych z matematyki oraz zajęciach dodatkowych zadań z egzaminów zawodowych zawierających treści matematyczne. </w:t>
            </w:r>
          </w:p>
          <w:p w:rsidR="008911B9" w:rsidRPr="00A177B0" w:rsidRDefault="008911B9" w:rsidP="00DC3B62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A177B0">
              <w:rPr>
                <w:rFonts w:ascii="Arial Narrow" w:hAnsi="Arial Narrow"/>
                <w:sz w:val="22"/>
                <w:szCs w:val="22"/>
              </w:rPr>
              <w:t xml:space="preserve">Analiza wyników próbnych egzaminów zawodowych i ścisła współpraca nauczycieli przedmiotów zawodowych i matematyki pozwalająca na indywidualizację procesu nauczania, a także wyeliminowanie błędów najczęściej popełnianych przez uczniów. </w:t>
            </w:r>
          </w:p>
          <w:p w:rsidR="008911B9" w:rsidRPr="00A177B0" w:rsidRDefault="008911B9" w:rsidP="00C76F2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A177B0">
              <w:rPr>
                <w:rFonts w:ascii="Arial Narrow" w:hAnsi="Arial Narrow"/>
                <w:sz w:val="22"/>
                <w:szCs w:val="22"/>
              </w:rPr>
              <w:t>Projekt „</w:t>
            </w:r>
            <w:r w:rsidRPr="00A177B0">
              <w:rPr>
                <w:rFonts w:ascii="Arial Narrow" w:hAnsi="Arial Narrow"/>
                <w:b/>
                <w:sz w:val="22"/>
                <w:szCs w:val="22"/>
              </w:rPr>
              <w:t>Stwórz swój produkt i opracuj jego kosztorys</w:t>
            </w:r>
            <w:r w:rsidRPr="00A177B0">
              <w:rPr>
                <w:rFonts w:ascii="Arial Narrow" w:hAnsi="Arial Narrow"/>
                <w:sz w:val="22"/>
                <w:szCs w:val="22"/>
              </w:rPr>
              <w:t>” realizowany przez nauczycieli matematyki umożliwiający uczniom wykorzystanie umiejętności matematycznych i zawodowych. Projekty realizowane w szkole pozwalają na kompleksowe wyposażenie pracowni przedmiotowych, co umożliwia nauczycielom wzbogacenie procesu kształcenia w TIK oraz zdobycie przez uczniów dodatkowych uprawnień przydatnych na rynku pracy.</w:t>
            </w:r>
          </w:p>
          <w:p w:rsidR="008911B9" w:rsidRPr="00A177B0" w:rsidRDefault="008911B9" w:rsidP="00C76F29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A177B0">
              <w:rPr>
                <w:rFonts w:ascii="Arial Narrow" w:hAnsi="Arial Narrow"/>
                <w:sz w:val="22"/>
                <w:szCs w:val="22"/>
              </w:rPr>
              <w:t>Organizacja lekcji otwartych. Współpraca pomiędzy nauczycielami sprzyja wymianie osobistych doświadczeń i pozwala wzbogacić warsztat metodyczny każdego nauczyciela. W ten sposób można uzyskać wymierne korzyści w postaci nowych pomysłów na prowadzenie zajęć.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Czaplinek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Zespól Szkól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DC3B6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Szkolnego Biura Turystycznego.</w:t>
            </w:r>
          </w:p>
          <w:p w:rsidR="008911B9" w:rsidRPr="001471F8" w:rsidRDefault="008911B9" w:rsidP="00DC3B62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Firmą IMOS zajmująca się wyposażeniem firm meblarskich w oprogramowanie niezbędne do produkcji – przedstawiciele Firmy kilka razy do roku przeprowadzają zajęcia dla uczniów poszerzające wiedzę i umiejętności z projektowania.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Drawsko Pomorskie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projektu: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Budowa zintegrowanego szkolnictwa zawodowego na terenie Strefy Centralnej, poprzez wzmocnienie specjalizacji regionalnych na obszarze powiatu drawskiego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- w ramach projektu uczniowie odbywają praktyki, staże zawodowe; kursy doskonalące tj.: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kulinarny: „Dookoła świata”,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„Barman – barista,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kurs prawa jazdy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kat.B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public relations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studia podyplomowe dla nauczycieli;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stypendia dla uczniów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doradztwo edukacyjno-zawodowe.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Udział młodzieży w projekcie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Szkolne biuro ćwiczeń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”, w ramach Regionalnego Programu Operacyjnego Województwa Zachodniopomorskiego 2014-2020, Działanie 8.6. Główny cel projektu to uzyskanie przez młodzież umiejętności praktycznych w zakresie: księgowości, kadr i płac, handlu, obsługi biura oraz reklamy i podniesienie ich zdolności do zatrudnienia, a także podniesienie umiejętności zawodowych.</w:t>
            </w:r>
          </w:p>
          <w:p w:rsidR="008911B9" w:rsidRPr="001471F8" w:rsidRDefault="008911B9" w:rsidP="00E328E6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Założenia projektu: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1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płatne staże u pracodawców,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1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zajęcia na Uniwersytecie Szczecińskim,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 zawodowych.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Spotkania z doradcą zawodowym- pracownikiem Powiatowego Urzędu Pracy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wycieczek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zawodowych do hoteli.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Dni Otwartych Szkoły – prezentacja umiejętności zawodowych uczniów.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Udział w Europejskim Tygodniu Umiejętności Zawodowych  prezentując kierunek hotelarski.   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lekcji z udziałem zaproszonych gości: pracownika banku, agenta ubezpieczeniowego, przedstawicieli zawodu z pasją.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na zajęciach z podstaw przedsiębiorczości platformy internetowej Fundacji Młodzieżowej Przedsiębiorczości (materiały dydaktyczne, testy diagnostyczne, testy sprawdzające).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Wspólne wypiekanie i dekorowanie pierników z uczniami szkół podstawowych.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Zajęcia praktyczne w formie konkursów gastronomicznych wraz z uczniami szkół podstawowych.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konkursu na najlepszą aranżację stołu okolicznościowego.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Wdrożenie i realizacja innowacji pedagogicznej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Matematyka w kuchni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  <w:p w:rsidR="008911B9" w:rsidRPr="001471F8" w:rsidRDefault="008911B9" w:rsidP="00E328E6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Drawsko Pomorskie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Default="008911B9" w:rsidP="001731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Powiatowe Centrum Kształcenia Zawodowego                 </w:t>
            </w:r>
          </w:p>
          <w:p w:rsidR="008911B9" w:rsidRDefault="008911B9" w:rsidP="001731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i Ustawicznego </w:t>
            </w:r>
          </w:p>
          <w:p w:rsidR="008911B9" w:rsidRPr="00722946" w:rsidRDefault="008911B9" w:rsidP="001731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Drawsku Pomorskim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41"/>
              </w:numPr>
              <w:ind w:left="351" w:hanging="28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Realizacja projektu Szkolne biuro ćwiczeń. </w:t>
            </w:r>
          </w:p>
          <w:p w:rsidR="008911B9" w:rsidRPr="001471F8" w:rsidRDefault="008911B9" w:rsidP="00275D24">
            <w:pPr>
              <w:spacing w:after="0" w:line="240" w:lineRule="auto"/>
              <w:ind w:firstLine="351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ramach projektu uczniowie: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spotykają się z doradcą zawodowym w celu opracowania indywidualnej diagnozy potrzeb rozwojowych i edukacyjnych,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pracują w firmie symulacyjnej na różnych stanowiskach pracy (księgowość, kadry i płace, dział handlowy, stanowisko ds. promocji i reklamy), trenerami prowadzącymi zajęcia w poszczególnych działach są specjaliści - praktycy (np. głowni księgowi, kadrowi),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uczestniczą w dodatkowych zajęciach (ćwiczenia, wykłady) są prowadzone przez pracowników naukowych Wydziału Zarządzania i Ekonomiki Uniwersytetu Szczecińskiego (celem tych zajęć jest poszerzenie wiedzy uczniów w takich obszarach jak: bankowość, giełda, organizacja przedsiębiorstwa, cyfryzacja),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odbywają staż zawodowy u lokalnych pracodawców w wymiarze 150 godzin.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1"/>
              </w:numPr>
              <w:ind w:left="351" w:hanging="28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Realizacja projektu w ramach RPO.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9D02F3">
            <w:pPr>
              <w:spacing w:after="0" w:line="240" w:lineRule="auto"/>
              <w:ind w:left="351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 projekcie przewidziano różne formy wsparcia dla nauczycieli. N</w:t>
            </w:r>
            <w:r w:rsidRPr="001471F8">
              <w:rPr>
                <w:rFonts w:ascii="Arial Narrow" w:hAnsi="Arial Narrow"/>
                <w:color w:val="000000"/>
              </w:rPr>
              <w:t xml:space="preserve">auczyciele uczący w zawodach gastronomicznych uczestniczą w różnych kursach (np. kurs </w:t>
            </w:r>
            <w:proofErr w:type="spellStart"/>
            <w:r w:rsidRPr="001471F8">
              <w:rPr>
                <w:rFonts w:ascii="Arial Narrow" w:hAnsi="Arial Narrow"/>
                <w:color w:val="000000"/>
              </w:rPr>
              <w:t>carvingu</w:t>
            </w:r>
            <w:proofErr w:type="spellEnd"/>
            <w:r w:rsidRPr="001471F8">
              <w:rPr>
                <w:rFonts w:ascii="Arial Narrow" w:hAnsi="Arial Narrow"/>
                <w:color w:val="000000"/>
              </w:rPr>
              <w:t xml:space="preserve">, kurs kelnerski, barmański, </w:t>
            </w:r>
            <w:proofErr w:type="spellStart"/>
            <w:r w:rsidRPr="001471F8">
              <w:rPr>
                <w:rFonts w:ascii="Arial Narrow" w:hAnsi="Arial Narrow"/>
                <w:color w:val="000000"/>
              </w:rPr>
              <w:t>baristyczny</w:t>
            </w:r>
            <w:proofErr w:type="spellEnd"/>
            <w:r w:rsidRPr="001471F8">
              <w:rPr>
                <w:rFonts w:ascii="Arial Narrow" w:hAnsi="Arial Narrow"/>
                <w:color w:val="000000"/>
              </w:rPr>
              <w:t>, kuchni molekularnej, obsługi klientów w gastronomii), a zdobyte umiejętności zawodowe wykorzystują organizując kursy dla uczniów, którzy mają możliwość obudować zawód, którego się uczą (kucharz, technik żywienia i usług gastronomicznych) dodatkowymi umiejętnościami - barista, barman, kelner itd.</w:t>
            </w: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1471F8">
              <w:rPr>
                <w:rFonts w:ascii="Arial Narrow" w:hAnsi="Arial Narrow"/>
                <w:b/>
                <w:color w:val="000000"/>
              </w:rPr>
              <w:t>III.  Symulacja Biznesowa "Warsztat Samochodowy"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3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Symulacja jest nastawiona na kształtowanie umiejętności przydatnych w biznesie i cenionych przez pracodawców: analityczne myślenie, kreatywność, rozwiązywanie problemów, praca w grupie, analiza danych rynkowych, podejmowanie decyzji w zmieniających się warunkach.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3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Prowadząc symulację warsztatu samochodowego uczniowie podejmują realistyczne decyzje, podobne do tych, przed jakimi w rzeczywistych warunkach stają właściciele firm prowadzących organizację obsługi naprawy pojazdów samochodowych (np. ustalenie oferty świadczonych usług, zatrudnianie pracowników, zakup materiałów/części u dostawców, ustalanie cen usług, rabatów, marż, zaciąganie kredytów, zakładanie lokat). Podejmowanie decyzji odbywa się w warunkach konkurencji.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3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Uczniowie otrzymują informację zwrotną pokazującą skutki podjętych decyzji. Analizują otrzymane dane, wyciągają wnioski, korygują strategie zarządzania firmą.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3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Symulacja umożliwia łączenie treści kształcenia występujące w programie nauczania przedmiotu Podstawy przedsiębiorczości oraz w programie nauczania w zawodzie technik pojazdów samochodowych (kwalifikacja M. 42 Organizacja i prowadzenie procesu obsługi pojazdów samochodowych).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1471F8">
              <w:rPr>
                <w:rFonts w:ascii="Arial Narrow" w:hAnsi="Arial Narrow"/>
                <w:b/>
                <w:color w:val="000000"/>
              </w:rPr>
              <w:t xml:space="preserve">IV.  Platforma edukacyjna B learning: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 zasobach platformy znajdują się materiały edukacyjne (podręczniki, zestawy ćwiczeń,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videocasty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) dotyczące takich zawodów jak: technik organizacji reklamy, technik technologii drewna, blacharz samochodowy, lakiernik, mechanik pojazdów samochodowych, mechanik - monter maszyn i urządzeń, monter sieci i instalacji sanitarnych, operator obrabiarek skrawających, stolarz.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Platforma będzie rozbudowywana o dodatkowe zawody, w szczególności te, które nie są obecne w ofertach wydawniczych firm zajmujących się sprzedażą książek do kształcenia zawodowego (np. ślusarz).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Dostęp do platformy mają uczniowie  i nauczyciele.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Zasoby platformy są wykorzystywane podczas zajęć oraz w czasie wolnym do zajęć (nauczyciele wykorzystują zasoby platformy przygotowując się do zajęć, uczniowie korzystają z zasobów platformy ucząc się w domu).</w:t>
            </w:r>
          </w:p>
          <w:p w:rsidR="008911B9" w:rsidRPr="001471F8" w:rsidRDefault="008911B9" w:rsidP="00EE4031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Złocieniec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Uczniowie Branżowej Szkoły I Stopnia w Zespole Szkół Ponadgimnazjalnych w Złocieńcu odbywają praktyczną naukę zawodu u pracodawców.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Goleniów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DC3B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 Realizacja projektów: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„RPZP.08.06.00 Wsparcie szkół i placówek prowadzących kształcenie zawodowe oraz uczniów uczestniczących w kształceniu zawodowym i osób dorosłych uczestniczących w pozaszkolnych formach kształcenia zawodowego. Tytuł projektu:  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Szkoły Powiatu Goleniowskiego drogą dynamicznego rozwoju zawodowego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od 01.09.2017r. do 30.06.2021r, 1 977 268,94 zł Projekt realizowany dla 3 szkół Powiatu Goleniowskiego - w ramach projektu uczniowie odbywają praktyki, staże, kursy zawodowe; uczniowie otrzymują stypendia; organizowane jest doradztwo edukacyjno-zawodowe, doposażenie 3 szkolnych pracowni  zawodowych  w specjalistyczny sprzęt oraz pomoce dydaktyczne.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ERASMUS+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- Staże we Włoszech – szansą dla młodych na europejskim rynku pracy. Czas trwania czerwiec 2018 – czerwiec 2019. Kwota dofinansowania = 40556 EUR. Uczestnikami projektu jest 18 uczniów  kształcących się w zawodzie technika hotelarstwa, technika informatyka i technika logistyka w Zespole Szkół nr 1 w Goleniowie, którzy w roku 2019 odbędą  3 – tygodniowe staże we Włoszech u partnera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Sistema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Turismo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s.r.l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</w:p>
          <w:p w:rsidR="008911B9" w:rsidRPr="001471F8" w:rsidRDefault="008911B9" w:rsidP="00DC3B62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Główne cele projektu to: poszerzenie wiedzy teoretycznej i praktycznej w dziedzinie hotelarstwa, i IT i logistyki, porównanie zdobytej wiedzy ze standardami europejskimi, podniesienie praktycznej znajomości języka angielskiego i włoskiego, rozwój osobisty w zakresie komunikacji międzykulturowej i społecznej, otrzymanie certyfikatu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Europass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Mobilność potwierdzającego umiejętności i kwalifikacje zdobyte za granicą, wykorzystanie nabytych doświadczeń w procesie współpracy międzynarodowej i dostosowania oferty edukacyjnej szkoły do wymogów europejskich, wdrożenie procedur ECVET uznawania kwalifikacji.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Europejski Tydzień Umiejętności Zawodowych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911B9" w:rsidRPr="001471F8" w:rsidRDefault="008911B9" w:rsidP="00DC3B62">
            <w:pPr>
              <w:ind w:left="777"/>
              <w:rPr>
                <w:rFonts w:ascii="Arial Narrow" w:hAnsi="Arial Narrow"/>
                <w:color w:val="000000"/>
              </w:rPr>
            </w:pPr>
            <w:r w:rsidRPr="001471F8">
              <w:rPr>
                <w:rFonts w:ascii="Arial Narrow" w:hAnsi="Arial Narrow"/>
                <w:color w:val="000000"/>
              </w:rPr>
              <w:t>W ramach Europejskiego Tygodnia Umiejętności Zawodowych „</w:t>
            </w:r>
            <w:r w:rsidRPr="001471F8">
              <w:rPr>
                <w:rFonts w:ascii="Arial Narrow" w:hAnsi="Arial Narrow"/>
                <w:b/>
                <w:color w:val="000000"/>
              </w:rPr>
              <w:t>Odkryj swój talent</w:t>
            </w:r>
            <w:r w:rsidRPr="001471F8">
              <w:rPr>
                <w:rFonts w:ascii="Arial Narrow" w:hAnsi="Arial Narrow"/>
                <w:color w:val="000000"/>
              </w:rPr>
              <w:t xml:space="preserve">” nauczyciele oraz uczniowie  Zespołu  Szkół nr 1 w Goleniowie aktywnie włączyli się  do tego przedsięwzięcia . Zostały  zorganizowane   „Dni otwartych drzwi ”  oraz spotkania z pracodawcami z lokalnego Rynku Pracy. W ramach  warsztatów odwiedzili nas uczniowie  szkół podstawowych oraz gimnazjalnych. Spotkania odbywały się w dniach :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5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07.11.2018 odbyły się warsztaty informatyczne - modelowanie oraz oblatywanie samolotów, programowanie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Scratch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Arduino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 wirtualna rzeczywistość oraz odnawialne źródła energii i termowizja .W tym dniu również odbyły się spotkania pracodawców z lokalnego Rynku Pracy z uczniami. Przyszłe młode pokolenie  mogło dowiedzieć się o specyfice pracy w danym zakładzie pracy, o możliwościach zatrudnienia oraz odbycia praktyk lub staży.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5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08.11.2018 obyły się  warsztaty hotelarskie - „Tworzenie kart menu”, warsztaty kulinarne – receptura i wypiek sporządzania rogalików drożdżowych oraz warsztaty logistyczne – formowanie ładunku na paletach i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naczepach z wykorzystaniem prezentacji i klocków oraz znakowanie opakowań jednostkowych i opakowań transportowych. 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Nowogard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Nowogardzie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lekcji otwartych.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Zapewnienie całorocznych kontaktów ze szkołami i przedsiębiorcami.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Zorganizowanie spotkania dla doradców zawodowych z różnych szkół w ubiegłym roku.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Gryfice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5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praktyk zagranicznych w TE  w ramach programu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Erazmus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+ (Włochy, Irlandia Płn.)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Realizacja projektów unijnych w ramach działania 8.6. RPO  w TE i BS I Stopnia (wyjazdy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zawodoznawcze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 kursy i szkolenia, płatne staże zawodowe, doradztwo zawodowe, doposażenie pracowni zawodowych)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Współpraca z przedsiębiorcami </w:t>
            </w:r>
          </w:p>
          <w:p w:rsidR="008911B9" w:rsidRPr="001471F8" w:rsidRDefault="008911B9" w:rsidP="00CD04B9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Trzebiatów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Klasy wielozawodowe, współpraca z mikroprzedsiębiorstwami.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Trzebiatów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Wojewódzkiego Zakładu Doskonalenia Zawodowego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Szczecinie z siedzibą w Trzebiatowie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projektów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Sprawny w zawodzie - bezpieczny  w pracy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- konkurs obejmujący tematyką sprawdzenie poziomu wiedzy i umiejętności zawodowych i zasad bezpiecznej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„Europa da się lubić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”, konkurs dotyczący doskonalenia umiejętności zawodowych w zawodzie kucharz,  ze szczególnym uwzględnieniem znajomości kuchni państw europejskich.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Staże w Niemczech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Z dobrym zawodem w dobrą przyszłość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dotyczące podniesienia kwalifikacji zawodowych uczestników w zawodzie stolarz.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 na najbardziej oryginalną pracę wykonaną w warsztatach o tematyce Świąt Bożego Narodzenia.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dodatkowych kursów kwalifikacyjnych  dla wyróżniających się uczniów w kształceniu zawodowym.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Nagrody finansowe i rzeczowe dla uczniów szczególnie wyróżniających się w kształceniu zawodowym.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Chojna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Chojnie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Realizacja projektów mobilności zawodowej z programu Erasmus+ z Kartą jakości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(zrealizowano 12 projektów, 13-ty w trakcie realizacji ): </w:t>
            </w:r>
          </w:p>
          <w:p w:rsidR="008911B9" w:rsidRPr="001471F8" w:rsidRDefault="008911B9" w:rsidP="006F1565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staże uczniów w hotelach i restauracjach na Malcie i w Anglii, w przedsiębiorstwach IT w Luksemburgu i na Węgrzech, przedsiębiorstwach budowlanych na Malcie, w Anglii i na Węgrzech,</w:t>
            </w:r>
          </w:p>
          <w:p w:rsidR="008911B9" w:rsidRPr="001471F8" w:rsidRDefault="008911B9" w:rsidP="006F1565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tygodniowe staże zagraniczne nauczycieli w formie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job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shadowing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8911B9" w:rsidRPr="001471F8" w:rsidRDefault="008911B9" w:rsidP="006F1565">
            <w:pPr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szkolenia zawodowe  uczniów przez przedsiębiorców z zagranicy odbywające się w siedzibie szkoły.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Wdrożenie i realizacja 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ECVET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zawodach technik informatyk, hotelarstwa, budownictwa, żywienia i usług gastronomicznych.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Realizacja projektu RPOWZ Działanie 8.6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- „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Kwalifikacje dziś – dobra praca jutro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”: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stypendia dla uczniów uzdolnionych z zakresie przedmiotów zawodowych, w każdym zawodzie (800 zł/m-c),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praktyki wakacyjne uczniów u pracodawców, płatne (1700 zł/4 tyg.),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lastRenderedPageBreak/>
              <w:t>indywidualne i grupowe doradztwo zawodowe,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kursy przygotowujące do egzaminu czeladniczego, opłata za egzamin,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doskonalenie zawodowe nauczycieli,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zajęcia specjalistyczne przygotowujące do egzaminów zawodowych,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kursy nadające nowe kwalifikacje  – </w:t>
            </w:r>
            <w:r w:rsidRPr="001471F8">
              <w:rPr>
                <w:rFonts w:ascii="Arial Narrow" w:hAnsi="Arial Narrow" w:cs="Calibri"/>
              </w:rPr>
              <w:t>Certyfikat Microsoft MTA,</w:t>
            </w:r>
            <w:r w:rsidRPr="001471F8">
              <w:rPr>
                <w:rFonts w:ascii="Arial Narrow" w:hAnsi="Arial Narrow" w:cs="Arial"/>
                <w:color w:val="000000" w:themeColor="text1"/>
              </w:rPr>
              <w:t xml:space="preserve"> prawo jazdy, spawacz, operator wózków widłowych, operator suwnic, uprawnienia elektryczne, kelner, barman, barista, wizaż, stylizacja paznokci,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wyjazdy studyjne do przedsiębiorstw,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zajęcia na ZUT i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WSHiG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 xml:space="preserve"> w Poznaniu,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doposażenie w specjalistyczny sprzęt pięciu  pracowni szkolnych,</w:t>
            </w:r>
          </w:p>
          <w:p w:rsidR="008911B9" w:rsidRPr="001471F8" w:rsidRDefault="008911B9" w:rsidP="006F1565">
            <w:pPr>
              <w:numPr>
                <w:ilvl w:val="0"/>
                <w:numId w:val="38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utworzenie </w:t>
            </w:r>
            <w:r w:rsidRPr="001471F8">
              <w:rPr>
                <w:rFonts w:ascii="Arial Narrow" w:hAnsi="Arial Narrow" w:cs="Arial"/>
                <w:b/>
                <w:color w:val="000000" w:themeColor="text1"/>
              </w:rPr>
              <w:t>Szkolnego Punktu Informacji i Kariery.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Realizacja projektu RPOWZ Działanie 8.6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- „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Inwestycja w kształcenie zawodowe – inwestycją w przyszłość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”: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stypendia dla uczniów uzdolnionych z zakresie przedmiotów zawodowych, w każdym zawodzie (800 zł/m-c),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praktyki wakacyjne uczniów u pracodawców, płatne (2000 zł/4 tyg.),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indywidualne i grupowe doradztwo zawodowe,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kursy przygotowujące do egzaminu czeladniczego, opłata za egzamin,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kursy j. angielskiego branżowego,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kursy i studia podyplomowe dla  nauczycieli,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>tygodniowe staże nauczycieli u pracodawców krajowych,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kursy nadające nowe kwalifikacje – </w:t>
            </w:r>
            <w:r w:rsidRPr="001471F8">
              <w:rPr>
                <w:rFonts w:ascii="Arial Narrow" w:hAnsi="Arial Narrow" w:cs="Calibri"/>
              </w:rPr>
              <w:t>Certyfikat Microsoft MTA,</w:t>
            </w:r>
            <w:r w:rsidRPr="001471F8">
              <w:rPr>
                <w:rFonts w:ascii="Arial Narrow" w:hAnsi="Arial Narrow" w:cs="Arial"/>
                <w:color w:val="000000" w:themeColor="text1"/>
              </w:rPr>
              <w:t xml:space="preserve"> prawo jazdy, spawacz, glazurnik, operator wózków widłowych, operator suwnic, uprawnienia elektryczne, kelner, barman, barista, wizaż, stylizacja rzęs,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carving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>, savoir vivre, animator czasu wolnego,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zajęcia na ZUT i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WSHiG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 xml:space="preserve"> w Poznaniu,</w:t>
            </w:r>
          </w:p>
          <w:p w:rsidR="008911B9" w:rsidRPr="001471F8" w:rsidRDefault="008911B9" w:rsidP="006F1565">
            <w:pPr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doposażenie w specjalistyczny sprzęt pięciu  pracowni szkolnych, utworzenie </w:t>
            </w:r>
            <w:r w:rsidRPr="001471F8">
              <w:rPr>
                <w:rFonts w:ascii="Arial Narrow" w:hAnsi="Arial Narrow" w:cs="Arial"/>
                <w:b/>
                <w:color w:val="000000" w:themeColor="text1"/>
              </w:rPr>
              <w:t>Szkolnego Punktu Przedsiębiorczości.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Organizacja przedsięwzięć w ramach 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ETUZ 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(od roku 2016) oraz Tygodnia Kariery Zawodowej.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Współpraca z 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ZUT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patronatu – m.in. realizacja zajęć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dydakt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Działalność w szkole 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Akademii CISCO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:</w:t>
            </w:r>
          </w:p>
          <w:p w:rsidR="008911B9" w:rsidRPr="001471F8" w:rsidRDefault="008911B9" w:rsidP="006F1565">
            <w:pPr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1471F8">
              <w:rPr>
                <w:rFonts w:ascii="Arial Narrow" w:hAnsi="Arial Narrow" w:cs="Arial"/>
                <w:color w:val="000000" w:themeColor="text1"/>
              </w:rPr>
              <w:t xml:space="preserve">realizacja zadań w ramach programu Cisco Networking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</w:rPr>
              <w:t>Academy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1471F8">
              <w:rPr>
                <w:rFonts w:ascii="Arial Narrow" w:hAnsi="Arial Narrow"/>
                <w:lang w:val="en-US"/>
              </w:rPr>
              <w:t>kurs</w:t>
            </w:r>
            <w:proofErr w:type="spellEnd"/>
            <w:r w:rsidRPr="001471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lang w:val="en-US"/>
              </w:rPr>
              <w:t>szkoleniowy</w:t>
            </w:r>
            <w:proofErr w:type="spellEnd"/>
            <w:r w:rsidRPr="001471F8">
              <w:rPr>
                <w:rFonts w:ascii="Arial Narrow" w:hAnsi="Arial Narrow"/>
                <w:b/>
                <w:lang w:val="en-US"/>
              </w:rPr>
              <w:t>: </w:t>
            </w:r>
            <w:r w:rsidRPr="001471F8">
              <w:rPr>
                <w:rFonts w:ascii="Arial Narrow" w:hAnsi="Arial Narrow"/>
                <w:b/>
                <w:bCs/>
                <w:lang w:val="en-US"/>
              </w:rPr>
              <w:t>IT Essentials: PC Hardware and Software. </w:t>
            </w:r>
            <w:r w:rsidRPr="001471F8">
              <w:rPr>
                <w:rFonts w:ascii="Arial Narrow" w:hAnsi="Arial Narrow" w:cs="Arial"/>
                <w:b/>
                <w:color w:val="000000" w:themeColor="text1"/>
                <w:lang w:val="en-US"/>
              </w:rPr>
              <w:t xml:space="preserve">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Przygotowywanie uczniów do olimpiad i konkursów: Olimpiada Wiedzy o Żywieniu i Żywności, Olimpiada Wiedzy Hotelarskiej, konkurs Mistrz Wiedzy Hotelarskiej, Turniej Budowlany Złota Kielnia, Olimpiada Cyfrowa, Olimpiada Wiedzy i Umiejętności Budowlanych.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Wykorzystywanie na zajęciach tablic interaktywnych. Korzystanie z programów, m.in.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ArchiCAD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NormaPro</w:t>
            </w:r>
            <w:proofErr w:type="spellEnd"/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SOHO, SOGA.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>Organizowanie próbnych egzaminów  w każdej kwalifikacji.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Prowadzenie zajęć przygotowujących do egzaminu w każdej kwalifikacji.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Udział szkoły w pilotażu programowania, konkursie „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Laur Mistrza Nowoczesnej Edukacji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” – zdobycie tytułu, konkursie „</w:t>
            </w:r>
            <w:r w:rsidRPr="001471F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Innowacyjna Szkoła na rynku pracy</w:t>
            </w: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” – zdobycie tytułu.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Udział uczniów w Targach pracy w Schwedt (Niemcy). Organizowanie Targów branżowych dla uczniów gimnazjów i szkół podstawowych.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Gryfino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3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Bliska współpraca z przedsiębiorcami, zawieranie umów o współpracy, wymiana doświadczeń, wsparcie kształcenia zawodowego.                                   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Pozyskiwanie środków finansowych na doposażenie pracowni zawodowych.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Realizacja projektów: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5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Poszukiwani wykwalifikowani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– projekt skierowany do uczniów technikum zawodowego, w ramach którego organizowane są kursy umożliwiające uzyskanie dodatkowych kwalifikacji, a także odbycie płatnych stażów w zakładach pracy,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5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Tworzenie modelu współpracy w Zespole Szkół Ponadgimnazjalnych nr 2 w Gryfinie poprzez aktywny udział pracodawców w kształceniu uczniów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– projekt realizowany w partnerstwie z SIMP-em, w ramach którego uczniowie technikum zawodowego oraz branżowej szkoły I stopnia, biorą udział w kursach umożliwiających uzyskanie dodatkowych kwalifikacji,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5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Wykwalifikowany logistyk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 - projekt skierowany do uczniów technikum zawodowego w zawodzie technik logistyk, w ramach którego organizowane są kursy umożliwiające uzyskanie dodatkowych kwalifikacji, a także odbycie płatnych stażów w zakładach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34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uczelniami wyższymi, udział w wykładach i zajęciach na Uniwersytecie Szczecińskim oraz Zachodniopomorskim Uniwersytecie Technologicznym.</w:t>
            </w:r>
          </w:p>
          <w:p w:rsidR="008911B9" w:rsidRPr="001471F8" w:rsidRDefault="008911B9" w:rsidP="00EE4031">
            <w:pPr>
              <w:pStyle w:val="Akapitzlist"/>
              <w:ind w:left="77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Kamień Pomorski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Fora dyskusyjne z pracodawcami (przynajmniej raz w roku)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Wolin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Ponadgimnazjalnych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Targi pracy – wymiana doświadczeń, prezentacje.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Lekcje koleżeńskie.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Benice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Benicach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Współpraca z nadleśnictwami i ZUT-em w zakresie realizacji zajęć praktycznych.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Łobez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im. Tadeusza Kościuszki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Łobzie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projektu RPO WZ pn.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Budowa zintegrowanego szkolnictwa zawodowego na terenie Strefy Centralnej, poprzez wzmocnienie specjalizacji regionalnych na obszarze powiatu łobeskiego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”, w ramach którego: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doposażyliśmy warsztaty praktycznej nauki zawodu – pracownie hotelarskie i informatyczne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doposażyliśmy gabinet doradztwa zawodowego – utworzony został Szkolny Punkt Informacji i Kariery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odbywają się dodatkowe zajęcia z doradztwa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- zawodowego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nauczyciele przedmiotów zawodowych zdobywają nowe lub dodatkowe kwalifikacje w czasie studiów podyplomowych, kursów i szkoleń organizowane są Targi Pracy i Przedsiębiorczości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uczniowie zdobywają dodatkowe kwalifikacje zawodowe na specjalistycznych kursach, odbywających się w szkole i w ośrodkach doskonalenia zawodowego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kierowani są na dodatkowe (wakacyjne) płatne staże i praktyki u przedsiębiorców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uczniowie i nauczyciele uczestniczą w wyjazdach studyjnych do firm o specjalizacji zbieżnej ze specjalizacją powiatu łobeskiego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8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najlepsi uczniowie otrzymują comiesięczne stypendia.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zajęć na uczelniach, z którymi szkoła podpisała porozumienia o współpracy – ZUT, Politechnika Koszalińska,  i warsztatów z naukowcami na terenie szkoły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lekcji otwartych dla gimnazjalistów w celu przybliżenia im specyfiki nauki w określonych zawodach (zajęcia odbywają się w pracowniach naszej szkoły i w szkołach macierzystych)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kandydatom do technikum wyjazdów do hotelu (kandydaci do zawodu technik hotelarstwa) i do Ośrodka Badawczego ZUT w Ostoi (technik urządzeń i systemów energetyki odnawialnej)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projektu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Budowa pawilonu warsztatowego przeznaczonego do prowadzenia praktycznej nauki zawodu oraz zewnętrznej platformy dla instalacji urządzeń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oze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wraz z infrastrukturą techniczną i zagospodarowaniem terenu w formie zaprojektuj i wybuduj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”, w ramach którego przy szkole powstały nowoczesne warsztaty dla zawodu technik urządzeń i systemów energetyki odnawialnej.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Festiwalu Nauki, w czasie którego uczniowie prowadzą ćwiczenia, organizują gry dydaktyczne związane z zawodami funkcjonującymi w szkole (dla przedszkolaków i uczniów szkół funkcjonujących w powiecie łobeskim).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Organizowanie spotkań z absolwentami – studentami różnych uczelni, także kierunków pokrewnych z zawodami, w których uczymy, w celu pokazywania uczniom możliwości wyboru ścieżki edukacyjnej.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Organizowanie spotkań ze specjalistami (PUP, PIP, ZUS, radca prawny) nt. przepisów prawa i procedur związanych z zakładaniem działalności gospodarczej.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Współpraca z gazetą szkolną </w:t>
            </w:r>
            <w:r w:rsidRPr="001471F8">
              <w:rPr>
                <w:rFonts w:ascii="Arial Narrow" w:hAnsi="Arial Narrow"/>
                <w:i/>
                <w:sz w:val="22"/>
                <w:szCs w:val="22"/>
              </w:rPr>
              <w:t>Pewniak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 – zamieszczanie artykułów na tematy związane z zawodami, w których uczymy w szkole.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Organizowanie spotkań z ludźmi pracującymi w instytucjach, przedsiębiorstwach, w których kwalifikacje </w:t>
            </w:r>
            <w:r w:rsidRPr="001471F8">
              <w:rPr>
                <w:rFonts w:ascii="Arial Narrow" w:hAnsi="Arial Narrow"/>
                <w:i/>
                <w:sz w:val="22"/>
                <w:szCs w:val="22"/>
              </w:rPr>
              <w:t>technika informatyka, technika hotelarstwa, technika urządzeń i systemów energetyki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 są potrzebne.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Prowadzenie zajęć praktycznych w Dniu Otwartym Szkoły z pomocą uczniów – asystentów nauczyciela.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Wykorzystanie w czasie lekcji otwartych tablicy multimedialnej i specjalistycznego sprzętu będącego na wyposażeniu szkoły.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lastRenderedPageBreak/>
              <w:t>Wykorzystanie strony internetowej szkoły do popularyzowania zawodów nauczanych w szkole.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Wykorzystanie monitorów zainstalowanych w holu szkolnym do prezentacji prac, osiągnięć uczniów związanych w zawodem, w którym uczą się.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Prowadzenie kół zainteresowań związanych z wybranym zawodem (np. informatyczno-fotograficznego, hotelarskiego, </w:t>
            </w:r>
            <w:proofErr w:type="spellStart"/>
            <w:r w:rsidRPr="001471F8">
              <w:rPr>
                <w:rFonts w:ascii="Arial Narrow" w:hAnsi="Arial Narrow"/>
                <w:sz w:val="22"/>
                <w:szCs w:val="22"/>
              </w:rPr>
              <w:t>oze</w:t>
            </w:r>
            <w:proofErr w:type="spellEnd"/>
            <w:r w:rsidRPr="001471F8">
              <w:rPr>
                <w:rFonts w:ascii="Arial Narrow" w:hAnsi="Arial Narrow"/>
                <w:sz w:val="22"/>
                <w:szCs w:val="22"/>
              </w:rPr>
              <w:t>) 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Udział w konkursach, np. Olimpiadzie Wiedzy Hotelarskiej, Konkursie Wiedzy o OZE, </w:t>
            </w:r>
            <w:proofErr w:type="spellStart"/>
            <w:r w:rsidRPr="001471F8">
              <w:rPr>
                <w:rFonts w:ascii="Arial Narrow" w:hAnsi="Arial Narrow"/>
                <w:i/>
                <w:sz w:val="22"/>
                <w:szCs w:val="22"/>
              </w:rPr>
              <w:t>Mein</w:t>
            </w:r>
            <w:proofErr w:type="spellEnd"/>
            <w:r w:rsidRPr="001471F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i/>
                <w:sz w:val="22"/>
                <w:szCs w:val="22"/>
              </w:rPr>
              <w:t>Beruf</w:t>
            </w:r>
            <w:proofErr w:type="spellEnd"/>
            <w:r w:rsidRPr="001471F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i/>
                <w:sz w:val="22"/>
                <w:szCs w:val="22"/>
              </w:rPr>
              <w:t>ist</w:t>
            </w:r>
            <w:proofErr w:type="spellEnd"/>
            <w:r w:rsidRPr="001471F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i/>
                <w:sz w:val="22"/>
                <w:szCs w:val="22"/>
              </w:rPr>
              <w:t>Spitze</w:t>
            </w:r>
            <w:proofErr w:type="spellEnd"/>
            <w:r w:rsidRPr="001471F8">
              <w:rPr>
                <w:rFonts w:ascii="Arial Narrow" w:hAnsi="Arial Narrow"/>
                <w:i/>
                <w:sz w:val="22"/>
                <w:szCs w:val="22"/>
              </w:rPr>
              <w:t>!.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Realizowanie przez </w:t>
            </w:r>
            <w:r w:rsidRPr="001471F8">
              <w:rPr>
                <w:rFonts w:ascii="Arial Narrow" w:hAnsi="Arial Narrow"/>
                <w:i/>
                <w:sz w:val="22"/>
                <w:szCs w:val="22"/>
              </w:rPr>
              <w:t>techników informatyków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 projektów filmowych i fotograficznych np. o szkole, zawodzie, gazecie szkolnej.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7"/>
              </w:numPr>
              <w:ind w:left="777" w:hanging="42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Wspólne projekty z gimnazjalistami z wykorzystaniem np. języka obcego zawodowego, umiejętności kulinarnych.</w:t>
            </w:r>
          </w:p>
          <w:p w:rsidR="008911B9" w:rsidRPr="001471F8" w:rsidRDefault="008911B9" w:rsidP="00254F53">
            <w:pPr>
              <w:pStyle w:val="Akapitzlist"/>
              <w:ind w:left="77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6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Organizacja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Ogólnopolskiej Olimpiady Wiedzy o Żywieniu i Żywności.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Organizacja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Wojewódzkiego Konkursu Sztuki Kulinarnej i Kelnerskiej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Uczestnictwo w różnorodnych olimpiadach i konkursach kulinarnych.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tabs>
                <w:tab w:val="left" w:pos="30"/>
              </w:tabs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Organizacja wymian i staży zagranicznych dla uczniów i nauczycieli w ramach  projektów unijnych, np. „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Doświadczenie ma znaczenie</w:t>
            </w:r>
            <w:r w:rsidRPr="001471F8">
              <w:rPr>
                <w:rFonts w:ascii="Arial Narrow" w:hAnsi="Arial Narrow"/>
                <w:sz w:val="22"/>
                <w:szCs w:val="22"/>
              </w:rPr>
              <w:t>”, „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Perfekcjonista to ja - doskonalenie umiejętności zawodowych nauczycieli</w:t>
            </w:r>
            <w:r w:rsidRPr="001471F8">
              <w:rPr>
                <w:rFonts w:ascii="Arial Narrow" w:hAnsi="Arial Narrow"/>
                <w:sz w:val="22"/>
                <w:szCs w:val="22"/>
              </w:rPr>
              <w:t>”.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Organizacja kursów dających możliwość nabycia dodatkowych kwalifikacji i umiejętności zawodowych w ramach projektów unijnych, np. „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Czas na zawodowców – wzrost jakości kształcenia zawodowego szczecińskich szkó</w:t>
            </w:r>
            <w:r w:rsidRPr="001471F8">
              <w:rPr>
                <w:rFonts w:ascii="Arial Narrow" w:hAnsi="Arial Narrow"/>
                <w:sz w:val="22"/>
                <w:szCs w:val="22"/>
              </w:rPr>
              <w:t>ł”.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Organizacja różnorodnych form zajęć pozalekcyjnych, np. Koło Młodego Gastronoma, Koło Młodego Cukiernika, Koło Kreator Sztuki Kelnerskiej.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Spotkania z absolwentami szkoły, którzy odnieśli sukces zawodowy.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Współpraca z pracodawcami.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Warsztaty dla uczniów prowadzone przez szefów kuchni, mające na celu zapoznanie z najnowszymi technologiami i nowościami kulinarnymi stosowanymi w gastronomii.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Udział uczniów i nauczycieli w pokazach kulinarnych przygotowywanych przez szefów kuchni wiodących hoteli i restauracji w Polsce.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Współpraca z wyższymi uczelniami – spotkania, wykłady, warsztaty tematyczne.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1"/>
              </w:numPr>
              <w:ind w:left="635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Pomoc w planowaniu kształcenia i kariery zawodowej –warsztaty i usługi doradcze prowadzone w ramach działalności SZOK-u</w:t>
            </w:r>
          </w:p>
          <w:p w:rsidR="008911B9" w:rsidRPr="001471F8" w:rsidRDefault="008911B9" w:rsidP="00EE4031">
            <w:pPr>
              <w:pStyle w:val="Akapitzlist"/>
              <w:ind w:left="63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Centrum Edukacji Ogrodniczej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głównie z przedszkolami z najbliższej okolicy – dzieci przyjeżdżają do szkoły na zajęcia prowadzone przez nauczycieli i uczniów szkoły z zakresu ogrodnictwa i architektury krajobrazu w ramach edukacji ekologicznej i przyrodniczej.</w:t>
            </w:r>
          </w:p>
          <w:p w:rsidR="008911B9" w:rsidRPr="00E51E14" w:rsidRDefault="008911B9" w:rsidP="00E51E14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Organizowanie lekcji otwartych dla uczniów szkół podstawowych i oddziałów gimnazjalnych z zakresu przyrody będących jednocześnie zajęciami z doradztwa zawodowego i mających na celu zapoznanie uczniów ze specyfiką danego zawodu.   </w:t>
            </w:r>
            <w:bookmarkStart w:id="0" w:name="_GoBack"/>
            <w:bookmarkEnd w:id="0"/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Budowlanych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Szkolne Koła Pracy z Uczniem Zdolnym:-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zajęcia są  poszerzeniem oferty edukacyjnej ponad podstawę programową z przedmiotów ogólnych i zawodowych. Skierowane są do uczniów zdolnych  ZSB, którzy nie są objęci programem Indywidualnego Toku Nauki lub Indywidualnym Programem Nauki. Celem jest   poszerzanie wiedzy, rozwijanie  zainteresowań i talentów oraz przygotowanie uczniów do konkursów i olimpiad przedmiotowych. W zakresie przedmiotów zawodowych jest to Szkolne Koło Budowlane, gdzie uczniowie przygotowują się do Olimpiady Wiedzy i Umiejętności Budowlanych.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Miejski program Kształcenia dla Szczecińskiego Rynku Pracy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- celem ogólnym jest poszerzenie kompetencji ogólnorozwojowych i zawodowych uczniów  szczecińskich szkół zawodowych. Program przygotowany jest przez nauczycieli Zespołu Szkół Budowlanych we współpracy z pracodawcami. Udział uczniów w programie zapewnia zdobycie dodatkowych kompetencji merytorycznych oraz społecznych i osobistych, co zwiększy ich atrakcyjność na rynku pracy,  umożliwi swobodne uczestnictwo w danym środowisku zawodowym.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Uczestniczenie w programie edukacyjnym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Junkers szkoli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 – celem programu jest podniesienie umiejętności zawodowych nauczycieli kształcenia zawodowego oraz uczniów w zakresie techniki kondensacyjnej, techniki solarnej i wykorzystania pomp ciepła w systemach budownictwa mieszkalnego. W ramach programu organizowane są konkursy tematyczne, szkolenia specjalistyczne, uczniowie mają możliwość otrzymania specjalistycznego sprzętu i narzędzi do pracy zawodowej, dodatkowych voucherów na profesjonalne szkolenia instalacyjne firmy Junkers – Bosch. Za najlepsze wyniki uzyskane w konkursach dodatkowo dla uczniów przewidziano szkolenia wraz z egzaminem uprawniające do obsługi urządzeń elektrycznych  SEP. 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projektu: 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Czas na zawodowców – wzrost jakości kształcenia zawodowego szczecińskich szkół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 – uczniowie korzystają ze szkoleń w zakresie doradztwa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zawodowego, mają możliwość poszerzenia wiedzy i umiejętności na kursach zawodowych oraz uzyskania, po zdaniu egzaminów: dyplomów czeladniczych, świadectw kwalifikacji, certyfikatów potwierdzających nabyte kompetencje, zaświadczeń. Uczniowie wyposażani w odzież roboczą oraz narzędzia odbywają staże i praktyki zawodowe w firmach (branży budowlanej, geodezyjnej, instalacyjnej, w biurach projektowych) za co otrzymują stypendia. Nauczyciele przedmiotów zawodowych mają możliwość uczestniczenia w kursach doskonalących. Szkolne pracownie  zostały doposażone w specjalistyczny sprzęt, urządzenia oraz pomoce dydaktyczne.</w:t>
            </w:r>
          </w:p>
          <w:p w:rsidR="008911B9" w:rsidRPr="001471F8" w:rsidRDefault="008911B9" w:rsidP="007D5BBB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Kursy realizowane w ramach projektu: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 glazurnika z egzaminem czeladniczym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 monter instalacji i urządzeń sanitarnych z egzaminem czeladniczym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 sztukatora z egzaminem czeladniczym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 florysta – bukieciarz z egzaminem czeladniczym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SEP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Kurs gazowniczy 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kosztorysowania  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spawalniczy 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operatora wózków widłowych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operatora koparko-ładowarki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Prawa Jazdy z egzaminem - z egzaminem potwierdzającym kwalifikacje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AUTOCAD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projektowania 3D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EWMAPA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C-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Geo</w:t>
            </w:r>
            <w:proofErr w:type="spellEnd"/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grafiki komputerowej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projektowania ogrodów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5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 języka obcego zawodowego – angielski z egzaminem zewnętrznym.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Projekt: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Kreatywność zawodowa – gwarancja sukcesu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 – w ramach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ERASMUS+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Uczniowie Zespołu Szkół Budowlanych im. Kazimierza Wielkiego w Szczecinie wyjeżdżają na 2-tygodniowe praktyki za granicę, gdzie nabywają umiejętności praktyczne potrzebne  w firmach z danej branży.</w:t>
            </w:r>
          </w:p>
          <w:p w:rsidR="008911B9" w:rsidRPr="001471F8" w:rsidRDefault="008911B9" w:rsidP="007D5BBB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Główne cele projektu: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wsparcie uczestników projektu w zdobywaniu i wykorzystywaniu wiedzy, umiejętności i kwalifikacji w nowym środowisku zawodowym.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umożliwienie poznania środowiska zawodowego, organizacji i kultury pracy w Irlandii i Czechach, a dzięki temu podwyższenie możliwości adaptacyjnych do zmieniających się warunków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rozwój emocjonalny uczniów poprzez określenie własnych strategii radzenia sobie w nowej grupie, nieznanym dotąd otoczeniu i związanych z tym sytuacjach stresowych.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umiejętności językowych ogólnych oraz branżowych przez udział w przygotowaniu językowym i uczestnictwo w stażu.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wzbudzenie świadomości kulturowej uczestników projektu poprzez ich  integrację z przedstawicielami innych narodowości.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projekt ma również na celu rozwój szkoły w zakresie ciągłego ulepszania treści nauczania przedmiotów zawodowych oraz języka angielskiego.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projekt także wspiera rozwój partnerstwa między przedsiębiorstwami a szkołą, a także 111 również z nauczycielem języka angielskiego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Europass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CV.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Współpraca z firmami producenckimi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Rockwool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Atlas, Junkers,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Kludi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Prandell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Xella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TECE,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Grundfos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Schell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Polska, KOSPEL -  szkolenia, wykłady, warsztaty.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Praktyki zawodowe w firmach w kraju:  CALBUD, CIROKO, MOSTOSTAL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ZWiK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Sp.z.o.o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., SOLAR SYSTEM VEGATERM GARDER DESIGN, ZAKŁAD USŁUG KOMUNALNYCH – WYDZIAŁ ZIELENI MIEJSKIEJ, KONSART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Sp.z.o.o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., Zarząd Dróg i Transportu Miejskiego, Generalna Dyrekcja Dróg Krajowych i Autostrad, GEOSAT, GEOMAR S.A, Przedsiębiorstwo Geologiczne,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Geoprojekt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Szczecin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Sp.z.o.o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 i inne.</w:t>
            </w:r>
          </w:p>
          <w:p w:rsidR="008911B9" w:rsidRPr="001471F8" w:rsidRDefault="008911B9" w:rsidP="00CB40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Praktyki zawodowe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za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granicą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0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Irlandii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: Fitzgerald  Construction Ltd., John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Curran&amp;Sons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Construction Limited, Barney Castle and Gardens, John Roche Painting, Northwood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Buildind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Reniowation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Ltd,  OAM Stone Work, J&amp;S Smart Painting Service,  LUKAS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Landscapin&amp;Complete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 Garden Services, Blarney Castle and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Gasrdens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 xml:space="preserve">, Castle Landscapes,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0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 Czechach: GASCONTROL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Hornosusska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stavebni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MoVa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zahrady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s.r.o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., DEPOS HORNI SUCHA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a.s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911B9" w:rsidRPr="001471F8" w:rsidRDefault="008911B9" w:rsidP="007D5BBB">
            <w:pPr>
              <w:spacing w:after="0" w:line="240" w:lineRule="auto"/>
              <w:ind w:firstLine="45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uczelniami ZUT Wydział Budownictwa i Architektury, ZUT Wydział Kształtowania Środowiska i US Wydział Nauk o Ziemi - partnerstwo w zakresie wsparcia uczniów ze wszystkich zawodów, w których kształci Zespół Szkół Budowlanych im. Kazimierza Wielkiego w Szczecinie, w tym: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2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udział w wykładach otwartych, konferencjach oraz w praktycznych ćwiczeniach i laboratoriach,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2"/>
              </w:numPr>
              <w:ind w:left="1060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możliwość wykorzystania pomieszczeń badawczo-dydaktycznych uczelni.</w:t>
            </w:r>
          </w:p>
          <w:p w:rsidR="008911B9" w:rsidRPr="001471F8" w:rsidRDefault="008911B9" w:rsidP="000F5811">
            <w:pPr>
              <w:spacing w:after="0" w:line="240" w:lineRule="auto"/>
              <w:ind w:left="1060" w:hanging="283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klastrami i instytucjami: Zachodniopomorski Klaster Budowlany przy  Północnej Izbie Gospodarczej, Zachodniopomorski Klaster Morski, NOT, Polska Izba Inżynierów Budownictwa, Okręgowa Izba Architektów RP, Stowarzyszenie Geodetów Polskich, Okręgowa Inspekcja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1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podnoszenie poziomu praktycznej nauki zawodu,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1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popularyzowanie zawodów niezbędnych dla lokalnego rynku pracy (wycieczki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zawodoznawcze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,  praktyki i staże  dla uczniów i nauczycieli, oferty kształcenia zawodowego dla potrzeb  zmieniającego się rynku pracy, tworzenie i wyposażanie pracowni ćwiczeń praktycznych,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1"/>
              </w:numPr>
              <w:ind w:left="1202" w:hanging="42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motywowanie uczniów do rozwijania kompetencji zawodowych przez organizacje konkursów, szkoleń, turniejów.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Propagowanie i doskonalenie współpracy ze szkołami niższego szczebla: warsztaty zawodowe, lekcje pokazowe, dni otwarte, spotkania dla pedagogów.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Pozyskiwanie nowych i podtrzymywanie oraz rozwijanie współpracy z firmami branżowymi: wycieczki szkolne, praktyki zawodowe, patronaty nad klasami, specjalne nagrody dla najlepszych uczniów, stroje robocze.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Udział w targach szkolnych, branżowych i specjalistycznych jako wystawca i odbiorca.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programu jakościowego dla uczniów klas TOŚ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Czuję chemię do chemii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Technologii Cyfrowych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  <w:r w:rsidRPr="001471F8">
              <w:rPr>
                <w:rFonts w:ascii="Arial Narrow" w:hAnsi="Arial Narrow" w:cstheme="minorHAnsi"/>
              </w:rPr>
              <w:t xml:space="preserve">Realizacja projektów w ramach współpracy międzynarodowej: 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  <w:b/>
              </w:rPr>
              <w:t xml:space="preserve">Rozwijaj umiejętności technologiczne w </w:t>
            </w:r>
            <w:proofErr w:type="spellStart"/>
            <w:r w:rsidRPr="001471F8">
              <w:rPr>
                <w:rFonts w:ascii="Arial Narrow" w:hAnsi="Arial Narrow" w:cstheme="minorHAnsi"/>
                <w:b/>
              </w:rPr>
              <w:t>multikulturowej</w:t>
            </w:r>
            <w:proofErr w:type="spellEnd"/>
            <w:r w:rsidRPr="001471F8">
              <w:rPr>
                <w:rFonts w:ascii="Arial Narrow" w:hAnsi="Arial Narrow" w:cstheme="minorHAnsi"/>
                <w:b/>
              </w:rPr>
              <w:t xml:space="preserve"> Europie</w:t>
            </w:r>
            <w:r w:rsidRPr="001471F8">
              <w:rPr>
                <w:rFonts w:ascii="Arial Narrow" w:hAnsi="Arial Narrow" w:cstheme="minorHAnsi"/>
              </w:rPr>
              <w:t xml:space="preserve"> – w ramach projektu </w:t>
            </w:r>
            <w:r w:rsidRPr="001471F8">
              <w:rPr>
                <w:rFonts w:ascii="Arial Narrow" w:hAnsi="Arial Narrow" w:cstheme="minorHAnsi"/>
                <w:b/>
              </w:rPr>
              <w:t>Erasmus+</w:t>
            </w:r>
            <w:r w:rsidRPr="001471F8">
              <w:rPr>
                <w:rFonts w:ascii="Arial Narrow" w:hAnsi="Arial Narrow" w:cstheme="minorHAnsi"/>
              </w:rPr>
              <w:t xml:space="preserve"> uczniowie odbywają praktyki i staże zawodowe, kursy przygotowawcze i doskonalące.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 xml:space="preserve">Nawiązanie współpracy w ramach </w:t>
            </w:r>
            <w:r w:rsidRPr="001471F8">
              <w:rPr>
                <w:rFonts w:ascii="Arial Narrow" w:hAnsi="Arial Narrow" w:cstheme="minorHAnsi"/>
                <w:b/>
              </w:rPr>
              <w:t>Europejskich mobilności zawodowych uczniów</w:t>
            </w:r>
            <w:r w:rsidRPr="001471F8">
              <w:rPr>
                <w:rFonts w:ascii="Arial Narrow" w:hAnsi="Arial Narrow" w:cstheme="minorHAnsi"/>
              </w:rPr>
              <w:t xml:space="preserve"> i udział w międzynarodowym seminarium kontaktowym w </w:t>
            </w:r>
            <w:proofErr w:type="spellStart"/>
            <w:r w:rsidRPr="001471F8">
              <w:rPr>
                <w:rFonts w:ascii="Arial Narrow" w:hAnsi="Arial Narrow" w:cstheme="minorHAnsi"/>
              </w:rPr>
              <w:t>Arnsberg</w:t>
            </w:r>
            <w:proofErr w:type="spellEnd"/>
            <w:r w:rsidRPr="001471F8">
              <w:rPr>
                <w:rFonts w:ascii="Arial Narrow" w:hAnsi="Arial Narrow" w:cstheme="minorHAnsi"/>
              </w:rPr>
              <w:t xml:space="preserve"> w Niemczech.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 xml:space="preserve">Tworzenie i doposażanie pracowni zawodowych do przedmiotów Systemy operacyjne, Administrowanie Sieciowymi Systemami Operacyjnymi, Lokalne Sieci Komputerowe, Urządzenia Techniki Komputerowej, Diagnostyka i Naprawa Urządzeń Techniki Komputerowej, Projektowanie i montaż lokalnych sieci komputerowych, Diagnostyka i naprawa urządzeń techniki komputerowej, doskonalenie umiejętności zawodowych kadry dydaktycznej przez udział w szkoleniach i warsztatach. 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Zajęcia doskonalące w ramach konsultacji i kół zainteresowań w celu podniesienia umiejętności zawodowych oraz uzyskanie nowych kwalifikacji: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 xml:space="preserve">zajęcia specjalistyczne przygotowujące do egzaminów zawodowych; 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korzystanie z materiałów szkoleniowych Cisco przez nauczycieli przedmiotów zawodowych (SK i UTK) oraz nauczycieli języka angielskiego zawodowego w wersji anglojęzycznej;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prowadzenie dodatkowych zajęć z zakresu tworzenia stron internetowych, programowania i grafiki komputerowej;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prowadzenie warsztatów z projektowania i wydruku 3D;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 xml:space="preserve">prowadzenie zajęć doskonalących z zakresu robotyki, programowania </w:t>
            </w:r>
            <w:proofErr w:type="spellStart"/>
            <w:r w:rsidRPr="001471F8">
              <w:rPr>
                <w:rFonts w:ascii="Arial Narrow" w:hAnsi="Arial Narrow" w:cstheme="minorHAnsi"/>
              </w:rPr>
              <w:t>Arduino</w:t>
            </w:r>
            <w:proofErr w:type="spellEnd"/>
            <w:r w:rsidRPr="001471F8">
              <w:rPr>
                <w:rFonts w:ascii="Arial Narrow" w:hAnsi="Arial Narrow" w:cstheme="minorHAnsi"/>
              </w:rPr>
              <w:t>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prowadzenie zajęć doskonalących z projektowania i montażu sieci komputerowych;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>prowadzenie warsztatów/lekcji otwartych w ramach Europejskiego Tygodnia Umiejętności Zawodowych;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</w:rPr>
              <w:t xml:space="preserve">organizacja zajęć poza szkołą w </w:t>
            </w:r>
            <w:proofErr w:type="spellStart"/>
            <w:r w:rsidRPr="001471F8">
              <w:rPr>
                <w:rFonts w:ascii="Arial Narrow" w:hAnsi="Arial Narrow" w:cstheme="minorHAnsi"/>
              </w:rPr>
              <w:t>Technoparku</w:t>
            </w:r>
            <w:proofErr w:type="spellEnd"/>
            <w:r w:rsidRPr="001471F8">
              <w:rPr>
                <w:rFonts w:ascii="Arial Narrow" w:hAnsi="Arial Narrow" w:cstheme="minorHAnsi"/>
              </w:rPr>
              <w:t xml:space="preserve"> Pomerania w ramach projektów </w:t>
            </w:r>
            <w:r w:rsidRPr="001471F8">
              <w:rPr>
                <w:rFonts w:ascii="Arial Narrow" w:hAnsi="Arial Narrow" w:cstheme="minorHAnsi"/>
                <w:i/>
              </w:rPr>
              <w:t>Zawodowe selfie</w:t>
            </w:r>
            <w:r w:rsidRPr="001471F8">
              <w:rPr>
                <w:rFonts w:ascii="Arial Narrow" w:hAnsi="Arial Narrow" w:cstheme="minorHAnsi"/>
              </w:rPr>
              <w:t xml:space="preserve">, warsztaty z druku 3D,  spotkanie w ramach akcji </w:t>
            </w:r>
            <w:r w:rsidRPr="001471F8">
              <w:rPr>
                <w:rFonts w:ascii="Arial Narrow" w:hAnsi="Arial Narrow" w:cstheme="minorHAnsi"/>
                <w:b/>
              </w:rPr>
              <w:t>Patrz szerzej i przed się bierz</w:t>
            </w:r>
            <w:r w:rsidRPr="001471F8">
              <w:rPr>
                <w:rFonts w:ascii="Arial Narrow" w:hAnsi="Arial Narrow" w:cstheme="minorHAnsi"/>
              </w:rPr>
              <w:t>.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  <w:shd w:val="clear" w:color="auto" w:fill="FFFFFF"/>
              </w:rPr>
            </w:pPr>
            <w:r w:rsidRPr="001471F8">
              <w:rPr>
                <w:rFonts w:ascii="Arial Narrow" w:hAnsi="Arial Narrow" w:cstheme="minorHAnsi"/>
              </w:rPr>
              <w:t xml:space="preserve">Współpraca z firmami z Klastra IT, firmami z branży IT (partnerami technikum) organizacja cyklu spotkań i zajęć doskonalących prowadzonych w tych firmach. 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</w:rPr>
            </w:pPr>
            <w:r w:rsidRPr="001471F8">
              <w:rPr>
                <w:rFonts w:ascii="Arial Narrow" w:hAnsi="Arial Narrow" w:cstheme="minorHAnsi"/>
                <w:bCs/>
              </w:rPr>
              <w:t xml:space="preserve">Uczestnictwo w </w:t>
            </w:r>
            <w:r w:rsidRPr="001471F8">
              <w:rPr>
                <w:rFonts w:ascii="Arial Narrow" w:hAnsi="Arial Narrow" w:cstheme="minorHAnsi"/>
              </w:rPr>
              <w:t xml:space="preserve">platformie edukacyjnej  </w:t>
            </w:r>
            <w:r w:rsidRPr="001471F8">
              <w:rPr>
                <w:rFonts w:ascii="Arial Narrow" w:hAnsi="Arial Narrow" w:cstheme="minorHAnsi"/>
                <w:b/>
                <w:bCs/>
              </w:rPr>
              <w:t>IT Szkoła</w:t>
            </w:r>
            <w:r w:rsidRPr="001471F8">
              <w:rPr>
                <w:rFonts w:ascii="Arial Narrow" w:hAnsi="Arial Narrow" w:cstheme="minorHAnsi"/>
              </w:rPr>
              <w:t>  z nieograniczonym dostępem do bezpłatnych zasobów z zakresu technologii informacyjno-komunikacyjnych (ICT):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  <w:bCs/>
              </w:rPr>
            </w:pPr>
            <w:r w:rsidRPr="001471F8">
              <w:rPr>
                <w:rFonts w:ascii="Arial Narrow" w:hAnsi="Arial Narrow" w:cstheme="minorHAnsi"/>
                <w:bCs/>
              </w:rPr>
              <w:t xml:space="preserve">uczestnictwo w webinariach dotyczących problematyki IT; </w:t>
            </w:r>
          </w:p>
          <w:p w:rsidR="008911B9" w:rsidRPr="001471F8" w:rsidRDefault="008911B9" w:rsidP="006F1565">
            <w:pPr>
              <w:numPr>
                <w:ilvl w:val="0"/>
                <w:numId w:val="31"/>
              </w:numPr>
              <w:spacing w:after="0" w:line="240" w:lineRule="auto"/>
              <w:ind w:left="1305"/>
              <w:rPr>
                <w:rFonts w:ascii="Arial Narrow" w:hAnsi="Arial Narrow" w:cstheme="minorHAnsi"/>
                <w:bCs/>
                <w:i/>
              </w:rPr>
            </w:pPr>
            <w:r w:rsidRPr="001471F8">
              <w:rPr>
                <w:rFonts w:ascii="Arial Narrow" w:hAnsi="Arial Narrow" w:cstheme="minorHAnsi"/>
                <w:bCs/>
              </w:rPr>
              <w:t xml:space="preserve">udział w warsztatach </w:t>
            </w:r>
            <w:r w:rsidRPr="001471F8">
              <w:rPr>
                <w:rFonts w:ascii="Arial Narrow" w:hAnsi="Arial Narrow" w:cstheme="minorHAnsi"/>
                <w:bCs/>
                <w:i/>
              </w:rPr>
              <w:t>Tworzenie aplikacji na telefon, tablet w systemie Android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1471F8">
              <w:rPr>
                <w:rFonts w:ascii="Arial Narrow" w:hAnsi="Arial Narrow" w:cstheme="minorHAnsi"/>
                <w:bCs/>
              </w:rPr>
              <w:t xml:space="preserve">Cykl szkolenia oparty o tematykę systemów bezzałogowych, typy pojazdów i zastosowanie dronów. </w:t>
            </w:r>
          </w:p>
          <w:p w:rsidR="008911B9" w:rsidRPr="001471F8" w:rsidRDefault="008911B9" w:rsidP="006F156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1471F8">
              <w:rPr>
                <w:rFonts w:ascii="Arial Narrow" w:hAnsi="Arial Narrow" w:cstheme="minorHAnsi"/>
                <w:b/>
                <w:bCs/>
              </w:rPr>
              <w:t>E-sport</w:t>
            </w:r>
            <w:r w:rsidRPr="001471F8">
              <w:rPr>
                <w:rFonts w:ascii="Arial Narrow" w:hAnsi="Arial Narrow" w:cstheme="minorHAnsi"/>
                <w:bCs/>
              </w:rPr>
              <w:t xml:space="preserve"> - prowadzenie Turnieju </w:t>
            </w:r>
            <w:proofErr w:type="spellStart"/>
            <w:r w:rsidRPr="001471F8">
              <w:rPr>
                <w:rFonts w:ascii="Arial Narrow" w:hAnsi="Arial Narrow" w:cstheme="minorHAnsi"/>
                <w:bCs/>
              </w:rPr>
              <w:t>LoL</w:t>
            </w:r>
            <w:proofErr w:type="spellEnd"/>
            <w:r w:rsidRPr="001471F8">
              <w:rPr>
                <w:rFonts w:ascii="Arial Narrow" w:hAnsi="Arial Narrow" w:cstheme="minorHAnsi"/>
                <w:bCs/>
              </w:rPr>
              <w:t xml:space="preserve">, z wykorzystaniem przez uczniów platformy </w:t>
            </w:r>
            <w:proofErr w:type="spellStart"/>
            <w:r w:rsidRPr="001471F8">
              <w:rPr>
                <w:rFonts w:ascii="Arial Narrow" w:hAnsi="Arial Narrow" w:cstheme="minorHAnsi"/>
                <w:bCs/>
              </w:rPr>
              <w:t>online'owej</w:t>
            </w:r>
            <w:proofErr w:type="spellEnd"/>
            <w:r w:rsidRPr="001471F8">
              <w:rPr>
                <w:rFonts w:ascii="Arial Narrow" w:hAnsi="Arial Narrow" w:cstheme="minorHAnsi"/>
                <w:bCs/>
              </w:rPr>
              <w:t xml:space="preserve"> i administrowaniem jej oraz uruchomienie studia komentatorskiego prowadzonego na żywo z transmisją rozgrywek o zasięgu ogólnokrajowym.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Zachodniopomorskie Centrum Edukacji Morskiej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i Politechnicznej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471F8">
              <w:rPr>
                <w:rFonts w:ascii="Arial Narrow" w:hAnsi="Arial Narrow" w:cs="Arial"/>
              </w:rPr>
              <w:t>Realizacja projektów współfinansowanych z funduszy Unii Europejskiej:</w:t>
            </w:r>
          </w:p>
          <w:p w:rsidR="008911B9" w:rsidRPr="001471F8" w:rsidRDefault="008911B9" w:rsidP="001C52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Czas na zawodowców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– wzrost jakości kształcenia zawodowego szczecińskich szkół – dla uczniów  - </w:t>
            </w:r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 xml:space="preserve"> zawody mechaniczne, </w:t>
            </w:r>
            <w:proofErr w:type="spellStart"/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mechatroniczne</w:t>
            </w:r>
            <w:proofErr w:type="spellEnd"/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 xml:space="preserve"> i informatyczne.</w:t>
            </w:r>
          </w:p>
          <w:p w:rsidR="008911B9" w:rsidRPr="001471F8" w:rsidRDefault="008911B9" w:rsidP="001C52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Aktywni NEET na zachodniopomorskim rynku pracy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absolwenci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chcący nabyć kwalifikacje spawalnicze i obróbki CNC.</w:t>
            </w:r>
          </w:p>
          <w:p w:rsidR="008911B9" w:rsidRPr="001471F8" w:rsidRDefault="008911B9" w:rsidP="001C52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 xml:space="preserve">Ponadnarodowa mobilność uczniów i absolwentów oraz kadry kształcenia zawodowego – </w:t>
            </w:r>
            <w:proofErr w:type="spellStart"/>
            <w:r w:rsidRPr="001471F8">
              <w:rPr>
                <w:rFonts w:ascii="Arial Narrow" w:hAnsi="Arial Narrow" w:cs="Arial"/>
                <w:b/>
                <w:i/>
                <w:sz w:val="22"/>
                <w:szCs w:val="22"/>
              </w:rPr>
              <w:t>mechatronicy</w:t>
            </w:r>
            <w:proofErr w:type="spellEnd"/>
            <w:r w:rsidRPr="001471F8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i informatycy.</w:t>
            </w:r>
          </w:p>
          <w:p w:rsidR="008911B9" w:rsidRPr="001471F8" w:rsidRDefault="008911B9" w:rsidP="001C52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 xml:space="preserve">Pracuj z głową – większe kompetencje – wyższe kwalifikacje – lepsza praca 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– </w:t>
            </w:r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 xml:space="preserve">zawody mechaniczne i </w:t>
            </w:r>
            <w:proofErr w:type="spellStart"/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mechatroniczne</w:t>
            </w:r>
            <w:proofErr w:type="spellEnd"/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  <w:p w:rsidR="008911B9" w:rsidRPr="001471F8" w:rsidRDefault="008911B9" w:rsidP="001C529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Zdobądź kwalifikacje i wypłyń na głębokie wody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Pr="001471F8">
              <w:rPr>
                <w:rFonts w:ascii="Arial Narrow" w:hAnsi="Arial Narrow" w:cs="Arial"/>
                <w:i/>
                <w:sz w:val="22"/>
                <w:szCs w:val="22"/>
              </w:rPr>
              <w:t>zawody morskie i żeglugowe</w:t>
            </w:r>
          </w:p>
          <w:p w:rsidR="008911B9" w:rsidRPr="001471F8" w:rsidRDefault="008911B9" w:rsidP="001C529A">
            <w:pPr>
              <w:pStyle w:val="Akapitzlis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911B9" w:rsidRPr="001471F8" w:rsidRDefault="008911B9" w:rsidP="001C529A">
            <w:pPr>
              <w:pStyle w:val="Akapitzlist"/>
              <w:ind w:left="17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W ramach powyższych projektów uczniowie technikum uczących się we wszystkich zawodach mają możliwość: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zdobywania dodatkowych kwalifikacji na których potrzeby posiadania wskazują pracodawcy; istnieje możliwość zdawania egzaminów czeladniczych w ramach wybranych kwalifikacji oraz uzyskania świadectw kwalifikacyjnych,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realizacji miesięcznych płatnych staży zawodowych u wiodących pracodawców regionu, 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uzyskania kilkugodzinnego wsparcia doradcy zawodowego w zakresie planowania swojej kariery zawodowej,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odbywania staży zawodowych za granicą.</w:t>
            </w:r>
          </w:p>
          <w:p w:rsidR="008911B9" w:rsidRPr="001471F8" w:rsidRDefault="008911B9" w:rsidP="00211BEB">
            <w:pPr>
              <w:pStyle w:val="Akapitzlist"/>
              <w:ind w:left="89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F654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</w:t>
            </w:r>
            <w:r w:rsidR="00F6544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Elektryczno-Elektronicznych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BB5488" w:rsidRDefault="008911B9" w:rsidP="00BB5488">
            <w:pPr>
              <w:rPr>
                <w:rFonts w:ascii="Arial Narrow" w:hAnsi="Arial Narrow" w:cs="Angsana New"/>
                <w:b/>
                <w:color w:val="000000"/>
              </w:rPr>
            </w:pPr>
            <w:r>
              <w:rPr>
                <w:rFonts w:ascii="Arial Narrow" w:hAnsi="Arial Narrow" w:cs="Angsana New"/>
                <w:b/>
                <w:color w:val="000000"/>
              </w:rPr>
              <w:t xml:space="preserve">I. </w:t>
            </w:r>
            <w:r w:rsidRPr="00BB5488">
              <w:rPr>
                <w:rFonts w:ascii="Arial Narrow" w:hAnsi="Arial Narrow" w:cs="Angsana New"/>
                <w:b/>
                <w:color w:val="000000"/>
              </w:rPr>
              <w:t>Realizacja projektów</w:t>
            </w:r>
            <w:r>
              <w:rPr>
                <w:rFonts w:ascii="Arial Narrow" w:hAnsi="Arial Narrow" w:cs="Angsana New"/>
                <w:b/>
                <w:color w:val="000000"/>
              </w:rPr>
              <w:t>:</w:t>
            </w:r>
            <w:r w:rsidRPr="00BB5488">
              <w:rPr>
                <w:rFonts w:ascii="Arial Narrow" w:hAnsi="Arial Narrow" w:cs="Angsana New"/>
                <w:b/>
                <w:color w:val="000000"/>
              </w:rPr>
              <w:t xml:space="preserve"> 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0"/>
              </w:numPr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„W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łą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czanie pracodawców we wdra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anie nowych technologii w proces kszta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ł</w:t>
            </w:r>
            <w:r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cenia w 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Zespole Szkó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 xml:space="preserve"> Elektryczno- Elektronicznych”</w:t>
            </w:r>
          </w:p>
          <w:p w:rsidR="008911B9" w:rsidRPr="00BB5488" w:rsidRDefault="008911B9" w:rsidP="00BB5488">
            <w:pPr>
              <w:pStyle w:val="Akapitzlist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Cele projektu: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doradztwo </w:t>
            </w:r>
            <w:proofErr w:type="spellStart"/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edukacyjno</w:t>
            </w:r>
            <w:proofErr w:type="spellEnd"/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–zawodowe w zakresie rozwoju kompetencji spo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ecznych zawodowych;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kursy przygotowuj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 do egzaminów kwalifikacyjnych z zakresu urz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dze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ń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, instalacji i sieci elektroenergetycznych i cieplnych;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kursy z zakresu obs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ugi wózków jezdniowych podno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nikowych z mechanicznym nap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dem podnoszenia oraz podestów ruchomych przejezdnych z mechanizmem 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ycowym;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sta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e u pracodawców w celu pog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bienia wiadomo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  i umiej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tno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w odniesieniu do odbywanych szkole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ń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b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ź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kierunków kszta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cenia;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kilkudniowa sesja wyjazdowa z mo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liwo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poznania nowych technologii, organizacji pracy w zwiedzanych zak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adach oraz opracowanie w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asnej 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ki rozwoju zawodowego;</w:t>
            </w:r>
          </w:p>
          <w:p w:rsidR="008911B9" w:rsidRDefault="008911B9" w:rsidP="00BB5488">
            <w:pPr>
              <w:pStyle w:val="Akapitzlist"/>
              <w:numPr>
                <w:ilvl w:val="0"/>
                <w:numId w:val="91"/>
              </w:numPr>
              <w:ind w:left="921" w:hanging="283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doposa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enie i modernizacja pracowni do nauczania przedmiotów zawodowych, celem poprawy, jako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kszta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cenia zawodowego.</w:t>
            </w:r>
          </w:p>
          <w:p w:rsidR="008911B9" w:rsidRPr="00BB5488" w:rsidRDefault="008911B9" w:rsidP="00BB5488">
            <w:pPr>
              <w:pStyle w:val="Akapitzlist"/>
              <w:ind w:left="921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0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lastRenderedPageBreak/>
              <w:t>„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M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ODY INNOWATOR – projektowanie in</w:t>
            </w:r>
            <w:r w:rsidRPr="00BB5488">
              <w:rPr>
                <w:rFonts w:ascii="Arial Narrow" w:hAnsi="Arial Narrow" w:cs="Cambria"/>
                <w:b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b/>
                <w:color w:val="000000"/>
                <w:sz w:val="22"/>
                <w:szCs w:val="22"/>
              </w:rPr>
              <w:t>ynierskie”</w:t>
            </w:r>
          </w:p>
          <w:p w:rsidR="008911B9" w:rsidRPr="00BB5488" w:rsidRDefault="008911B9" w:rsidP="00CF3F8C">
            <w:pPr>
              <w:pStyle w:val="Akapitzlist"/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Cel projektu: wykorzystanie i pobudzanie twórczych zdolno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m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odzie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y.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br/>
            </w:r>
          </w:p>
          <w:p w:rsidR="008911B9" w:rsidRPr="00BB5488" w:rsidRDefault="008911B9" w:rsidP="00BB5488">
            <w:pPr>
              <w:rPr>
                <w:rFonts w:ascii="Arial Narrow" w:hAnsi="Arial Narrow" w:cs="Angsana New"/>
                <w:b/>
                <w:color w:val="000000"/>
              </w:rPr>
            </w:pPr>
            <w:r>
              <w:rPr>
                <w:rFonts w:ascii="Arial Narrow" w:hAnsi="Arial Narrow" w:cs="Angsana New"/>
                <w:b/>
                <w:color w:val="000000"/>
              </w:rPr>
              <w:t xml:space="preserve">II. </w:t>
            </w:r>
            <w:r w:rsidRPr="00BB5488">
              <w:rPr>
                <w:rFonts w:ascii="Arial Narrow" w:hAnsi="Arial Narrow" w:cs="Angsana New"/>
                <w:b/>
                <w:color w:val="000000"/>
              </w:rPr>
              <w:t>Realizacja konkursów i szkole</w:t>
            </w:r>
            <w:r w:rsidRPr="00BB5488">
              <w:rPr>
                <w:rFonts w:ascii="Arial Narrow" w:hAnsi="Arial Narrow" w:cs="Cambria"/>
                <w:b/>
                <w:color w:val="000000"/>
              </w:rPr>
              <w:t>ń</w:t>
            </w:r>
            <w:r w:rsidRPr="00BB5488">
              <w:rPr>
                <w:rFonts w:ascii="Arial Narrow" w:hAnsi="Arial Narrow" w:cs="Angsana New"/>
                <w:b/>
                <w:color w:val="000000"/>
              </w:rPr>
              <w:t xml:space="preserve"> oraz udzia</w:t>
            </w:r>
            <w:r w:rsidRPr="00BB5488">
              <w:rPr>
                <w:rFonts w:ascii="Arial Narrow" w:hAnsi="Arial Narrow" w:cs="Cambria"/>
                <w:b/>
                <w:color w:val="000000"/>
              </w:rPr>
              <w:t>ł</w:t>
            </w:r>
            <w:r w:rsidRPr="00BB5488">
              <w:rPr>
                <w:rFonts w:ascii="Arial Narrow" w:hAnsi="Arial Narrow" w:cs="Angsana New"/>
                <w:b/>
                <w:color w:val="000000"/>
              </w:rPr>
              <w:t xml:space="preserve"> w olimpiadach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MISTRZOSTWA POLSKI W LUTOWANIU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„Makieta Farmy Wiatrowej z uwzgl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dnieniem elementów planowania przestrzennego”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„Badania instalacji i urz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dza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ń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elektrycznych z wykorzystaniem aparatury pomiarowej SONEL”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Olimpiada Elektryczna i Elektroniczna EUROELEKTRA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Olimpiada Wiedzy Technicznej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Ogólnopolska Olimpiada Wiedzy Elektrycznej i Elektronicznej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Olimpiada Innowacji Technicznych i Wynalazczo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</w:t>
            </w:r>
            <w:r>
              <w:rPr>
                <w:rFonts w:ascii="Arial Narrow" w:hAnsi="Arial Narrow" w:cs="Angsana New"/>
                <w:color w:val="000000"/>
                <w:sz w:val="22"/>
                <w:szCs w:val="22"/>
              </w:rPr>
              <w:t>.</w:t>
            </w:r>
          </w:p>
          <w:p w:rsidR="008911B9" w:rsidRDefault="008911B9" w:rsidP="00BB5488">
            <w:pPr>
              <w:rPr>
                <w:rFonts w:ascii="Arial Narrow" w:hAnsi="Arial Narrow" w:cs="Angsana New"/>
                <w:color w:val="000000"/>
              </w:rPr>
            </w:pPr>
          </w:p>
          <w:p w:rsidR="008911B9" w:rsidRPr="00CF3F8C" w:rsidRDefault="008911B9" w:rsidP="00BB5488">
            <w:pPr>
              <w:rPr>
                <w:rFonts w:ascii="Arial Narrow" w:hAnsi="Arial Narrow" w:cs="Angsana New"/>
                <w:b/>
                <w:color w:val="000000"/>
              </w:rPr>
            </w:pPr>
            <w:r w:rsidRPr="00CF3F8C">
              <w:rPr>
                <w:rFonts w:ascii="Arial Narrow" w:hAnsi="Arial Narrow" w:cs="Angsana New"/>
                <w:b/>
                <w:color w:val="000000"/>
              </w:rPr>
              <w:t>III. Cele uczestnictwa m</w:t>
            </w:r>
            <w:r w:rsidRPr="00CF3F8C">
              <w:rPr>
                <w:rFonts w:ascii="Arial Narrow" w:hAnsi="Arial Narrow" w:cs="Cambria"/>
                <w:b/>
                <w:color w:val="000000"/>
              </w:rPr>
              <w:t>ł</w:t>
            </w:r>
            <w:r w:rsidRPr="00CF3F8C">
              <w:rPr>
                <w:rFonts w:ascii="Arial Narrow" w:hAnsi="Arial Narrow" w:cs="Angsana New"/>
                <w:b/>
                <w:color w:val="000000"/>
              </w:rPr>
              <w:t>odzie</w:t>
            </w:r>
            <w:r w:rsidRPr="00CF3F8C">
              <w:rPr>
                <w:rFonts w:ascii="Arial Narrow" w:hAnsi="Arial Narrow" w:cs="Cambria"/>
                <w:b/>
                <w:color w:val="000000"/>
              </w:rPr>
              <w:t>ż</w:t>
            </w:r>
            <w:r w:rsidRPr="00CF3F8C">
              <w:rPr>
                <w:rFonts w:ascii="Arial Narrow" w:hAnsi="Arial Narrow" w:cs="Angsana New"/>
                <w:b/>
                <w:color w:val="000000"/>
              </w:rPr>
              <w:t>y w/w konkursach, szkoleniach i olimpiadach: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stwarzanie m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odzie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y mo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liwo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szlachetnego wspó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zawodnictwa,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budzenie i rozwijanie w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ród uczniów szkó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ponadgimnazjalnych/ponadpodstawowych zainteresowania technik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,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rozwijanie predyspozycji technicznych ucznia,</w:t>
            </w:r>
          </w:p>
          <w:p w:rsidR="008911B9" w:rsidRPr="002F75B3" w:rsidRDefault="008911B9" w:rsidP="002F75B3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rozszerzenie zakresu i podnoszenie poziomu wiedzy </w:t>
            </w:r>
            <w:r w:rsidRPr="002F75B3">
              <w:rPr>
                <w:rFonts w:ascii="Arial Narrow" w:hAnsi="Arial Narrow" w:cs="Angsana New"/>
                <w:color w:val="000000"/>
                <w:sz w:val="22"/>
                <w:szCs w:val="22"/>
              </w:rPr>
              <w:t>i umiej</w:t>
            </w:r>
            <w:r w:rsidRPr="002F75B3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2F75B3">
              <w:rPr>
                <w:rFonts w:ascii="Arial Narrow" w:hAnsi="Arial Narrow" w:cs="Angsana New"/>
                <w:color w:val="000000"/>
                <w:sz w:val="22"/>
                <w:szCs w:val="22"/>
              </w:rPr>
              <w:t>tno</w:t>
            </w:r>
            <w:r w:rsidRPr="002F75B3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2F75B3">
              <w:rPr>
                <w:rFonts w:ascii="Arial Narrow" w:hAnsi="Arial Narrow" w:cs="Angsana New"/>
                <w:color w:val="000000"/>
                <w:sz w:val="22"/>
                <w:szCs w:val="22"/>
              </w:rPr>
              <w:t>ci oraz kszta</w:t>
            </w:r>
            <w:r w:rsidRPr="002F75B3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2F75B3">
              <w:rPr>
                <w:rFonts w:ascii="Arial Narrow" w:hAnsi="Arial Narrow" w:cs="Angsana New"/>
                <w:color w:val="000000"/>
                <w:sz w:val="22"/>
                <w:szCs w:val="22"/>
              </w:rPr>
              <w:t>towanie postaw spo</w:t>
            </w:r>
            <w:r w:rsidRPr="002F75B3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2F75B3">
              <w:rPr>
                <w:rFonts w:ascii="Arial Narrow" w:hAnsi="Arial Narrow" w:cs="Angsana New"/>
                <w:color w:val="000000"/>
                <w:sz w:val="22"/>
                <w:szCs w:val="22"/>
              </w:rPr>
              <w:t>ecznych uczniów,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rozwijanie i kszta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towanie umiej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tno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samokszta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cenia, potrzebnej do zdobycia przez ucznia wymaganych w okre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lonym zawodzie umiej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ę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tno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ś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ci i uzyskania odpowiednich kompetencji,</w:t>
            </w:r>
          </w:p>
          <w:p w:rsidR="008911B9" w:rsidRPr="00BB5488" w:rsidRDefault="008911B9" w:rsidP="00BB5488">
            <w:pPr>
              <w:pStyle w:val="Akapitzlist"/>
              <w:numPr>
                <w:ilvl w:val="0"/>
                <w:numId w:val="92"/>
              </w:numPr>
              <w:rPr>
                <w:rFonts w:ascii="Arial Narrow" w:hAnsi="Arial Narrow" w:cs="Angsana New"/>
                <w:color w:val="000000"/>
                <w:sz w:val="22"/>
                <w:szCs w:val="22"/>
              </w:rPr>
            </w:pP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wspó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dzia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anie, w procesie kszta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cenia i wychowania m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odzie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ż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y, nauczycieli szkó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ł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 xml:space="preserve"> ponadgimnazjalnych/ponadpodstawowych z nauczycielami akademickimi z wiod</w:t>
            </w:r>
            <w:r w:rsidRPr="00BB5488">
              <w:rPr>
                <w:rFonts w:ascii="Arial Narrow" w:hAnsi="Arial Narrow" w:cs="Cambria"/>
                <w:color w:val="000000"/>
                <w:sz w:val="22"/>
                <w:szCs w:val="22"/>
              </w:rPr>
              <w:t>ą</w:t>
            </w:r>
            <w:r w:rsidRPr="00BB5488">
              <w:rPr>
                <w:rFonts w:ascii="Arial Narrow" w:hAnsi="Arial Narrow" w:cs="Angsana New"/>
                <w:color w:val="000000"/>
                <w:sz w:val="22"/>
                <w:szCs w:val="22"/>
              </w:rPr>
              <w:t>cych, krajowych uczelni technicznych.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WZDZ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Realizacja projektów: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7"/>
              </w:numPr>
              <w:ind w:left="351" w:hanging="283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Projekt: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”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Dwa zawody – więcej możliwości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” 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Działania projektowe: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Doposażenie pracowni do nauki przedmiotów elektromechanicznych i ślusarskich w niezbędne materiały i sprzęt do nauki zawodu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Indywidualne i grupowe poradnictwo edukacyjno-zawodowe podczas którego zostaną wypracowane indywidualne Plany rozwoju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Szkolenia: „Eksploatacja urządzeń, sieci i instalacji elektroenergetycznych o napięciu do 1kV”, „Elektryk”, „Spawanie blach i rur spoinami pachwinowymi metodą MAG 135”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Praktyki zawodowe u lokalnych pracodawców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Stypendia dla uzdolnionych uczniów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Studia podyplomowe dla szkolnego doradcy zawodowego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7"/>
              </w:numPr>
              <w:ind w:left="351" w:hanging="35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Projekt: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„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Przebudowa pomieszczeń szkoleniowych warsztatu mechanicznego WZDZ w Szczecinie na potrzeby kształcenia na kierunkach: operator obrabiarek CNC, ślusarz, elektromechanik”</w:t>
            </w:r>
          </w:p>
          <w:p w:rsidR="008911B9" w:rsidRPr="001471F8" w:rsidRDefault="008911B9" w:rsidP="001C529A">
            <w:pPr>
              <w:pStyle w:val="Akapitzlist"/>
              <w:ind w:left="35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Działania projektowe: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8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Przebudowa pomieszczeń szkoleniowych warsztatu mechanicznego WZDZ w Szczecinie na potrzeby kształcenia na kierunkach: operator obrabiarek CNC, ślusarz, elektromechanik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8"/>
              </w:numPr>
              <w:ind w:left="635" w:hanging="275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Przebudowa warsztatu ślusarsko – mechanicznego ma na celu poprawę warunków kształcenia w zawodach ślusarz, elektromechanik oraz wprowadzenie nowego zawodu – operator obrabiarek skrawających (w tym obrabiarek sterowanych numerycznie – CNC).</w:t>
            </w:r>
          </w:p>
          <w:p w:rsidR="008911B9" w:rsidRPr="001471F8" w:rsidRDefault="008911B9" w:rsidP="001C529A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911B9" w:rsidRPr="001471F8" w:rsidRDefault="008911B9" w:rsidP="00AE6EF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1471F8">
              <w:rPr>
                <w:rFonts w:ascii="Arial Narrow" w:hAnsi="Arial Narrow"/>
                <w:color w:val="000000"/>
              </w:rPr>
              <w:t xml:space="preserve">Całkowicie przebudowano warsztaty szkolne. Wymieniony został cały park maszynowy, na dostosowany do najnowszych wymagań współczesnego rynku pracy. Stworzona została nowoczesna pracownia konstrukcji maszyn, rysunku i programowania obrabiarek CNC. Pracownia wyposażona jest w system edukacyjny do nauki rysunku i programowania, zestawy komputerowe do obsługi systemu. W pracowni znajduje się również drukarka do wykonywania modeli 3D.  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7"/>
              </w:numPr>
              <w:ind w:left="351" w:hanging="351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Projekt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”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Kucharz – zawód z przyszłością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”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Uczniowie uczący się w zawodzie kucharz zdobywają dodatkową wiedzę i umiejętności, a także uprawnienia baristy.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    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    Działania projektowe: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Doposażenie pracowni gastronomicznej do nauki w zawodzie kucharz.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Indywidualne i grupowe poradnictwo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zawodowe.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Praktyki zawodowe u lokalnych pracodawców.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Stypendia dla uzdolnionych uczniów.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Projekt realizowany jest w okresie od 1.09.2018r – 31.08.2020r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Rzemieślniczych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C2354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Realizacja projektu „</w:t>
            </w:r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Teraz my – projekt kompleksowego wsparcia rozwoju kształcenia zawodowego realizowanego w Zespole Szkół Rzemieślniczych</w:t>
            </w: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”. Celem projektu jest podniesienie jakości i efektywności kształcenia poprzez realizację (we współpracy z pracodawcami) kompleksowych działań podnoszących umiejętności i kwalifikacje uczniów oraz wdrożenie nowych treści, form i metod nauczania. W ramach projektu przewidziano realizację: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doradztwa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zawodowego dla uczestników projektu,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szkoleń i kursów zwiększających poziom kwalifikacji zawodowych pożądanych na rynku pracy, zakończonych egzaminem sprawdzającym,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praktyk zawodowych dla uczniów,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utworzenie klas patronackich,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kształcenia praktycznego nauczycieli w zakładach pracy,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kursów dokształcających nauczycieli zakończonych egzaminem mistrzowskim,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studiów podyplomowych dla nauczycieli przedmiotów zawodowych,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wdrożenia platformy e-learningowej,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doposażenia infrastrukturalnego.</w:t>
            </w:r>
          </w:p>
          <w:p w:rsidR="008911B9" w:rsidRPr="001471F8" w:rsidRDefault="008911B9" w:rsidP="00194065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Samochodowych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przedsiębiorcami.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zajęć praktycznych dla nauczycieli na wybrane tematy.</w:t>
            </w:r>
          </w:p>
          <w:p w:rsidR="008911B9" w:rsidRPr="001471F8" w:rsidRDefault="008911B9" w:rsidP="009B4EA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Zachodniopomorskie Centrum Kształcenia Zawodowego i Ustawicznego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471F8">
            <w:pPr>
              <w:pStyle w:val="Akapitzlist"/>
              <w:numPr>
                <w:ilvl w:val="0"/>
                <w:numId w:val="8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Debata – wybór pracodawcy zależy od nas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.- celem jest identyfikacja potrzeb i oczekiwań pracodawców oraz analiza oferty pracy pod kątem  własnych zasobów,</w:t>
            </w:r>
          </w:p>
          <w:p w:rsidR="008911B9" w:rsidRPr="001471F8" w:rsidRDefault="008911B9" w:rsidP="001471F8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Założenia projektu: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Przedstawienie  oferty pracy przez pracodawców.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Kwalifikacje zawodowe w Polsce i UE   w kształconych  zawodach.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 pracodawcami branży medyczno- społecznej i usługowej.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3"/>
              </w:num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Kształtowanie kompetencji miękkich w procesie kształcenia zawodowego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- celem jest podniesienie kompetencji nauczycieli w zakresie organizowania i realizowania procesów edukacyjnych w taki sposób, aby uczniowie chcieli i potrafili się uczyć.</w:t>
            </w:r>
          </w:p>
          <w:p w:rsidR="008911B9" w:rsidRPr="001471F8" w:rsidRDefault="008911B9" w:rsidP="001471F8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Założenia projektu: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Wyniki badań preferencji pracodawców w zakresie kompetencji młodych pracowników.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Kompetencje miękkie a podstawa programowa kształcenia w zawodach.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Sposoby kształtowania kompetencji miękkich w realizacji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PPKwZ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i kształcenia ogólnego – ćwiczenia.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Zawodo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znawstwo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jest OK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prowadzenie zajęć z zakresu doradztwa zawodowego w szkole policealnej - celem rozwój kompetencji nauczycieli w zakresie organizowania oraz realizowania procesu edukacyjnego adekwatnego do zdiagnozowanych potrzeb i możliwości uczniów.</w:t>
            </w:r>
          </w:p>
          <w:p w:rsidR="008911B9" w:rsidRPr="001471F8" w:rsidRDefault="008911B9" w:rsidP="001471F8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Założenia projektu: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Analiza losów absolwentów szkoły policealnej CENTRUM.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Kwalifikacje zawodowe ucznia/ słuchacza a  powstawanie nowych zawodów i kształtowanie rynku pracy.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Doskonalenie zawodowe, przekwalifikowanie i dokształcanie w obszarze posiadanych umiejętności zawodowych.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Rozpoznawanie możliwości oraz indywidualnych potrzeb przez ucznia w kontekście wyboru zawodu. 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6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Poznanie narzędzi diagnostycznych doradcy zawodowego i sposobów ich wykorzystania.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3"/>
              </w:num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Kreatywność i innowacyjność w kształceniu zawodowym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- celem jest rozwój kompetencji nauczycieli i przyszłych nauczycieli w zakresie organizowania i realizowania procesów edukacyjnych w taki sposób, aby uczniowie chcieli i potrafili się uczyć.</w:t>
            </w:r>
          </w:p>
          <w:p w:rsidR="008911B9" w:rsidRPr="001471F8" w:rsidRDefault="008911B9" w:rsidP="001471F8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Założenia projektu: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Metody twórczego i innowacyjnego myślenia i działania w kształceniu zawodowym.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twórczego i innowacyjnego myślenia i działania w praktyce edukacyjnej – ćwiczenia.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staży w zakresie awansu zawodowego  nauczycieli u pracodawców.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Doradztwo  zawodowe grupowe lub indywidualne dla praktykantów Uczelni Wyższych ( realizujących kształcenie podyplomowe lub studia wyższe w zakresie Doradztwa Zawodowego).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7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Doposażenie pracowni szkolnych w specjalistyczny sprzęt i pomoce dydaktyczne zgodnie z rekomendacjami MEN  na lata 2014-2020.</w:t>
            </w:r>
          </w:p>
          <w:p w:rsidR="008911B9" w:rsidRPr="001471F8" w:rsidRDefault="008911B9" w:rsidP="007E23D8">
            <w:pPr>
              <w:pStyle w:val="Akapitzlist"/>
              <w:numPr>
                <w:ilvl w:val="0"/>
                <w:numId w:val="83"/>
              </w:num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Kształcenie zawodowe ( branżowe ) w świetle standardów egzaminów zewnętrznych - </w:t>
            </w:r>
            <w:r w:rsidRPr="007E23D8">
              <w:rPr>
                <w:rFonts w:ascii="Arial Narrow" w:hAnsi="Arial Narrow"/>
                <w:color w:val="000000"/>
                <w:sz w:val="22"/>
                <w:szCs w:val="22"/>
              </w:rPr>
              <w:t>celem jest kształtowanie kompetencji nauczycieli  i przyszłych nauczycieli w zakresie organizowania i realizowania procesów edukacyjnych w taki sposób, aby podnosić jakość kształcenia praktycznego.</w:t>
            </w:r>
          </w:p>
          <w:p w:rsidR="008911B9" w:rsidRPr="001471F8" w:rsidRDefault="008911B9" w:rsidP="001471F8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Założenia projektu: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Innowacyjne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działania w kształceniu zawodowym praktycznym.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Realizacja projektów CKE w ramach standaryzacji egzaminów potwierdzających kwalifikacji kwalifikacje zawodowe w branży medyczno- społecznej.</w:t>
            </w:r>
          </w:p>
          <w:p w:rsidR="008911B9" w:rsidRPr="001471F8" w:rsidRDefault="008911B9" w:rsidP="001471F8">
            <w:pPr>
              <w:pStyle w:val="Akapitzlist"/>
              <w:numPr>
                <w:ilvl w:val="0"/>
                <w:numId w:val="8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15 lecie kształcenia zawodowego w zawodzie Terapeuty zajęciowego – trendy zawodowe a działalność praktyczna w branży społecznej.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hAnsi="Arial Narrow" w:cs="Arial"/>
                <w:b/>
                <w:color w:val="002060"/>
              </w:rPr>
            </w:pPr>
            <w:r w:rsidRPr="00722946">
              <w:rPr>
                <w:rFonts w:ascii="Arial Narrow" w:hAnsi="Arial Narrow" w:cs="Arial"/>
                <w:b/>
                <w:color w:val="002060"/>
              </w:rPr>
              <w:t>Technikum Informatyczne SCI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1B9" w:rsidRPr="001471F8" w:rsidRDefault="008911B9" w:rsidP="001C52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471F8">
              <w:rPr>
                <w:rFonts w:ascii="Arial Narrow" w:hAnsi="Arial Narrow" w:cs="Arial"/>
              </w:rPr>
              <w:t>Realizacja projektów unijnych:</w:t>
            </w:r>
          </w:p>
          <w:p w:rsidR="008911B9" w:rsidRPr="001471F8" w:rsidRDefault="008911B9" w:rsidP="001C52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Technik Informatyk w praktyce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Skuteczne kształcenie w Technikum SCI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Podniesienie jakości kształcenia zawodowego w ramach specjalizacji programowanie gier oraz programowanie w Technikum Informatycznym SCI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911B9" w:rsidRPr="001471F8" w:rsidRDefault="008911B9" w:rsidP="00EE4031">
            <w:pPr>
              <w:pStyle w:val="Akapitzlist"/>
              <w:ind w:left="711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911B9" w:rsidRPr="001471F8" w:rsidRDefault="008911B9" w:rsidP="001C529A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471F8">
              <w:rPr>
                <w:rFonts w:ascii="Arial Narrow" w:hAnsi="Arial Narrow" w:cs="Arial"/>
              </w:rPr>
              <w:t xml:space="preserve">W ramach realizowanych projektów uczniowie uczestniczą w specjalistycznych szkoleniach zawodowych, przystępują do </w:t>
            </w:r>
            <w:r w:rsidRPr="001471F8">
              <w:rPr>
                <w:rFonts w:ascii="Arial Narrow" w:hAnsi="Arial Narrow" w:cs="Arial"/>
                <w:b/>
              </w:rPr>
              <w:t>Międzynarodowych Egzaminów Certyfikujących</w:t>
            </w:r>
            <w:r w:rsidRPr="001471F8">
              <w:rPr>
                <w:rFonts w:ascii="Arial Narrow" w:hAnsi="Arial Narrow" w:cs="Arial"/>
              </w:rPr>
              <w:t>, odbywają staże u pracodawców.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Szczecin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hAnsi="Arial Narrow" w:cs="Arial"/>
                <w:b/>
                <w:color w:val="002060"/>
              </w:rPr>
            </w:pPr>
            <w:r w:rsidRPr="00722946">
              <w:rPr>
                <w:rFonts w:ascii="Arial Narrow" w:hAnsi="Arial Narrow" w:cs="Arial"/>
                <w:b/>
                <w:color w:val="002060"/>
              </w:rPr>
              <w:t>Centrum Edukacji „Zdroje”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Projekt: </w:t>
            </w:r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Wzrost efektywności kształcenia zawodowego w Technikum Informatycznym w Centrum Edukacji Zdroje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. W ramach projektu uczniowie otrzymują: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8"/>
              </w:numPr>
              <w:ind w:left="1202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indywidualne doradztwo </w:t>
            </w:r>
            <w:proofErr w:type="spellStart"/>
            <w:r w:rsidRPr="001471F8">
              <w:rPr>
                <w:rFonts w:ascii="Arial Narrow" w:hAnsi="Arial Narrow" w:cs="Arial"/>
                <w:sz w:val="22"/>
                <w:szCs w:val="22"/>
              </w:rPr>
              <w:t>edukacyjno</w:t>
            </w:r>
            <w:proofErr w:type="spellEnd"/>
            <w:r w:rsidRPr="001471F8">
              <w:rPr>
                <w:rFonts w:ascii="Arial Narrow" w:hAnsi="Arial Narrow" w:cs="Arial"/>
                <w:sz w:val="22"/>
                <w:szCs w:val="22"/>
              </w:rPr>
              <w:t xml:space="preserve"> – zawodowe,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8"/>
              </w:numPr>
              <w:ind w:left="1202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specjalistyczne szkolenia informatyczne zakończone egzaminem zewnętrznym z certyfikatem,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8"/>
              </w:numPr>
              <w:ind w:left="1202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lastRenderedPageBreak/>
              <w:t>płatny staż zawodowy u zachodniopomorskich pracodawców z branży IT,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8"/>
              </w:numPr>
              <w:ind w:left="1202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wsparcie dla uczniów szczególnie uzdolnionych w postaci stypendium.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Projekt „</w:t>
            </w:r>
            <w:proofErr w:type="spellStart"/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>Apki</w:t>
            </w:r>
            <w:proofErr w:type="spellEnd"/>
            <w:r w:rsidRPr="001471F8">
              <w:rPr>
                <w:rFonts w:ascii="Arial Narrow" w:hAnsi="Arial Narrow" w:cs="Arial"/>
                <w:b/>
                <w:sz w:val="22"/>
                <w:szCs w:val="22"/>
              </w:rPr>
              <w:t xml:space="preserve"> ++</w:t>
            </w:r>
            <w:r w:rsidRPr="001471F8">
              <w:rPr>
                <w:rFonts w:ascii="Arial Narrow" w:hAnsi="Arial Narrow" w:cs="Arial"/>
                <w:sz w:val="22"/>
                <w:szCs w:val="22"/>
              </w:rPr>
              <w:t>” – zapewnia: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9"/>
              </w:numPr>
              <w:ind w:left="1202" w:hanging="36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wsparcie mentorskie dla nauczycieli oraz uczniów online,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9"/>
              </w:numPr>
              <w:ind w:left="1202" w:hanging="36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dostęp do indywidualnego panelu platformy apki.org,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9"/>
              </w:numPr>
              <w:ind w:left="1202" w:hanging="36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naukę tworzenia aplikacji webowych lub mobilnych służących celom społecznym.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Zajęcia praktyczne w ramach przedmiotu procesy fryzjerskie i stylizacja fryzur raz w miesiącu realizowane są w formie pozaszkolnej. Uczniowie wyjeżdżają wraz z nauczycielem do domów dziecka, domów pomocy społecznej.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71F8">
              <w:rPr>
                <w:rFonts w:ascii="Arial Narrow" w:hAnsi="Arial Narrow" w:cs="Arial"/>
                <w:sz w:val="22"/>
                <w:szCs w:val="22"/>
              </w:rPr>
              <w:t>Szkolny konkurs fryzjerski „Karnawał we włosach” –konkurs na najlepszą karnawałową stylizację odbywający się raz w roku w okresie karnawału. Skierowany jest do uczniów klas fryzjerskich.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Świnoujście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Wojewódzkiego Zakładu Doskonalenia Zawodowego w Szczecinie z siedzibą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Świnoujściu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1B9" w:rsidRPr="001471F8" w:rsidRDefault="008911B9" w:rsidP="006F1565">
            <w:pPr>
              <w:pStyle w:val="Akapitzlist1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Udział  w Europejskim Tygodniu Umiejętności Zawodowych w Szczecinie.</w:t>
            </w:r>
          </w:p>
          <w:p w:rsidR="008911B9" w:rsidRPr="001471F8" w:rsidRDefault="008911B9" w:rsidP="006F1565">
            <w:pPr>
              <w:pStyle w:val="Akapitzlist1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Udział w Targach Pracy w Kamieniu Pomorskim.</w:t>
            </w:r>
          </w:p>
          <w:p w:rsidR="008911B9" w:rsidRPr="001471F8" w:rsidRDefault="008911B9" w:rsidP="006F1565">
            <w:pPr>
              <w:pStyle w:val="Akapitzlist1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Realizacja projektów unijnych – obecnie Projekt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„Kwalifikacje – moja przyszłość</w:t>
            </w:r>
            <w:r w:rsidRPr="001471F8">
              <w:rPr>
                <w:rFonts w:ascii="Arial Narrow" w:hAnsi="Arial Narrow"/>
                <w:sz w:val="22"/>
                <w:szCs w:val="22"/>
              </w:rPr>
              <w:t>” (doposażenie pracowni w pomoce dydaktyczne z przedmiotów zawodowych elektrycznych oraz staże/praktyki 150 godzin).</w:t>
            </w:r>
          </w:p>
          <w:p w:rsidR="008911B9" w:rsidRPr="001471F8" w:rsidRDefault="008911B9" w:rsidP="006F1565">
            <w:pPr>
              <w:pStyle w:val="Akapitzlist1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Współpraca z uczelniami wyższymi.</w:t>
            </w:r>
          </w:p>
          <w:p w:rsidR="008911B9" w:rsidRPr="001471F8" w:rsidRDefault="008911B9" w:rsidP="006F1565">
            <w:pPr>
              <w:pStyle w:val="Akapitzlist1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 xml:space="preserve">Realizacja projektów: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Kultura bezpieczeństwa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Lekcje z ZUS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Szkoła przyjazna rodzinie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UNICEF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ARS</w:t>
            </w:r>
            <w:r w:rsidRPr="001471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>Rodzic z klasą.</w:t>
            </w:r>
          </w:p>
          <w:p w:rsidR="008911B9" w:rsidRPr="001471F8" w:rsidRDefault="008911B9" w:rsidP="00EE4031">
            <w:pPr>
              <w:pStyle w:val="Akapitzlist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Myślibórz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Przedmioty zawodowe w technikum informatycznym: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  <w:p w:rsidR="008911B9" w:rsidRPr="001471F8" w:rsidRDefault="008911B9" w:rsidP="00DC3B62">
            <w:pPr>
              <w:pStyle w:val="Akapitzlist"/>
              <w:numPr>
                <w:ilvl w:val="0"/>
                <w:numId w:val="8"/>
              </w:numPr>
              <w:ind w:hanging="35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Nauka standardów języków programowania aplikacji internetowych na podstawie aktualnych standardów z wykorzystaniem oficjalnej strony szkoleniowej twórców standardów wspomnianych języków, czyli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WorldWideWebConsorcium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(w skrócie W3C) – w3schools.com. </w:t>
            </w:r>
          </w:p>
          <w:p w:rsidR="008911B9" w:rsidRPr="001471F8" w:rsidRDefault="008911B9" w:rsidP="00DC3B62">
            <w:pPr>
              <w:pStyle w:val="Akapitzlist"/>
              <w:numPr>
                <w:ilvl w:val="0"/>
                <w:numId w:val="8"/>
              </w:numPr>
              <w:ind w:hanging="35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Wdrażanie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Classroom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z pakietu Google dla Edukacji, uczniowie wszystkie zadania z lekcji i projekty oddają za pośrednictwem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Classroom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,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otrzymują również powiadomienia o nowych materiałach i zadaniach bezpośrednio na swoje smartfony.</w:t>
            </w:r>
          </w:p>
          <w:p w:rsidR="008911B9" w:rsidRPr="001471F8" w:rsidRDefault="008911B9" w:rsidP="00DC3B62">
            <w:pPr>
              <w:pStyle w:val="Akapitzlist"/>
              <w:numPr>
                <w:ilvl w:val="0"/>
                <w:numId w:val="8"/>
              </w:numPr>
              <w:ind w:hanging="35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Wykorzystanie smartfonów do budowy przykładowych sieci bezprzewodowych, testowania zasięgu i zabezpieczania tych sieci.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Przedmioty budowlane: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  <w:p w:rsidR="008911B9" w:rsidRPr="001471F8" w:rsidRDefault="008911B9" w:rsidP="00AE6E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Wdrażanie innowacji w zakresie komputerowego wspomagania projektowania. Na etapie rysunku wykonywanego metodami tradycyjnymi – rys. odręczny w ołówku, wykorzystywany jest program </w:t>
            </w:r>
            <w:proofErr w:type="spellStart"/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GeoEnZo</w:t>
            </w:r>
            <w:proofErr w:type="spellEnd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, będący odmianą tablicy interaktywnej. Dzięki zastosowaniu programu </w:t>
            </w:r>
            <w:proofErr w:type="spellStart"/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GeoEnZo</w:t>
            </w:r>
            <w:proofErr w:type="spellEnd"/>
            <w:r w:rsidRPr="001471F8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uczniowie mają możliwość zapoznania się z technikami konstrukcji oraz kreślenia figur geometrycznych, brył oraz rzutów prostokątnych i aksonometrycznych.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Barlinek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AE6E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Motywowanie uczniów do uczestnictwa w masowych kursach otwartych online, dostępnych dla każdego i umożliwiających przyswojenie wiedzy na światowym poziomie za darmo  i w bardzo atrakcyjny sposób w myśl idei </w:t>
            </w:r>
            <w:proofErr w:type="spellStart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lifelong</w:t>
            </w:r>
            <w:proofErr w:type="spellEnd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learning.  Poza tradycyjnymi materiałami szkoleniowymi MOOC zapewniają swoim użytkownikom interaktywne fora, które pomagają budować wspólnotę studentom, profesorom i asystentom. Z roku na rok ich popularność na całym świecie rośnie.</w:t>
            </w:r>
          </w:p>
          <w:p w:rsidR="008911B9" w:rsidRPr="001471F8" w:rsidRDefault="008911B9" w:rsidP="00AE6E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Dębno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Ponadgimnazjalnych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Nr 1 im. J. Słowackiego w Dębnie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Nauczyciele przedmiotów zawodowych korzystają podczas lekcji z platformy e-learningowej Helion, </w:t>
            </w:r>
            <w:proofErr w:type="spellStart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Moodle</w:t>
            </w:r>
            <w:proofErr w:type="spellEnd"/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Gorzów, Akademia Cisco oraz aplikacji KAHOOT i QUISIS.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Police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im. Ignacego Łukasiewicza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5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Realizacja projektu w ramach działania 8.6 RPO WZ: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Dodatkowe zajęcia i staże zawodowe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pracodawcami np. Hotel Dobosz, Grupa Azoty.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ZUT – zajęcia zawodowe w laboratoriach uczelni.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Zajęcia z przedmiotów zawodowych u pracodawców.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55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Prowadzenie warsztatów zawodowych dla przedszkoli i szkół podstawowych (zajęcia chemiczne i gastronomiczne).</w:t>
            </w:r>
          </w:p>
          <w:p w:rsidR="008911B9" w:rsidRPr="001471F8" w:rsidRDefault="008911B9" w:rsidP="00D80602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Pyrzyce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2 Centrum Kształcenia Ustawicznego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Pyrzycach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praktyk zagranicznych w ramach programu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Erasmus+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(zrealizowano trzy projekty). 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Wyjazdy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zawodoznawcze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w ramach projektu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KS Pyrzyce+.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60 godzinny kurs operatora obrabiarek CNC  w ramach projektu KS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Pyrzyce+.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kursów podnoszących kwalifikacje zawodowe: kursu barmańskiego, kursu nadający uprawnienia elektryczne, operatora wózka widłowego etc.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Budowlano-Technicznych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DC3B62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Organizowanie wycieczek uczniów do miejsc realizacji poszczególnych etapów budowy obiektów inżynierskich w celu poznania innowacyjnych technologii obecnie stosowanych w procesie budowy.</w:t>
            </w:r>
          </w:p>
          <w:p w:rsidR="008911B9" w:rsidRPr="001471F8" w:rsidRDefault="008911B9" w:rsidP="00DC3B62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Praktyki uczniów  w przedsiębiorstwach, staże i praktyki w ramach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Erasmus+.</w:t>
            </w:r>
          </w:p>
          <w:p w:rsidR="008911B9" w:rsidRPr="001471F8" w:rsidRDefault="008911B9" w:rsidP="00EE4031">
            <w:pPr>
              <w:pStyle w:val="Akapitzlist"/>
              <w:ind w:left="711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 xml:space="preserve">Zespół Szkół Nr 5 im. Tadeusza Tańskiego 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w Stargardzie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Współpraca z zakładami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Współpraca ze środowiskiem lokalnym i comiesięczne darmowe przeglądy samochodów.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Zajęcia dla uczniów szkół podstawowych  z kształcenia zawodowego  w ramach</w:t>
            </w:r>
            <w:r w:rsidRPr="001471F8">
              <w:rPr>
                <w:rFonts w:ascii="Arial Narrow" w:hAnsi="Arial Narrow"/>
                <w:b/>
                <w:sz w:val="22"/>
                <w:szCs w:val="22"/>
              </w:rPr>
              <w:t xml:space="preserve"> ETUZ</w:t>
            </w:r>
            <w:r w:rsidRPr="001471F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Zajęcia otwarte dla przedszkoli i szkół.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Organizacja praktyk zagranicznych w ramach programu Erasmus +.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t>Wycieczki do zakładów pracy, umożliwiające zapoznanie uczniów z rzeczywistymi warunkami pracy.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1471F8">
              <w:rPr>
                <w:rFonts w:ascii="Arial Narrow" w:hAnsi="Arial Narrow"/>
                <w:sz w:val="22"/>
                <w:szCs w:val="22"/>
              </w:rPr>
              <w:lastRenderedPageBreak/>
              <w:t>Wykorzystanie arkuszy egzaminacyjnych z części pisemnej i praktycznej egzaminu potwierdzającego kwalifikacje w zawodzie. Przeprowadzanie próbnych egzaminów zawodowych, ich analiza i wdrożenie wniosków mających na celu wyeliminowanie błędów popełnianych przez uczniów.</w:t>
            </w: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lastRenderedPageBreak/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Stargard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informatyczne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Technikum hotelarskie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Organizacja lekcji „terenowych” - zajęcia odbywają się we współpracujących ze szkołą hotelach bądź firmach informatycznych. Uczniowie realizują podstawę programową ale również poznają ofertę i wymagania lokalnych pracodawców.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Przygotowanie pracowni zawodowych (recepcja, pokój hotelowy, firma informatyczna) – tworzenie realnych warunków praktyki, rozwiązywania zadań, przygotowanie dokumentów, odgrywanie scenek z uwzględnieniem umiejętności rozwiązywania problemów.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Uczestnictwo w </w:t>
            </w:r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Światowym Tygodniu Przedsiębiorczości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Przygotowanie dokumentów na podstawie </w:t>
            </w:r>
            <w:proofErr w:type="spellStart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>Europass</w:t>
            </w:r>
            <w:proofErr w:type="spellEnd"/>
            <w:r w:rsidRPr="001471F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– absolwent szkoły jest w posiadaniu CV , listu motywacyjnego, paszportu językowego oraz paszportu umiejętności.</w:t>
            </w:r>
          </w:p>
          <w:p w:rsidR="008911B9" w:rsidRPr="001471F8" w:rsidRDefault="008911B9" w:rsidP="00EE4031">
            <w:pPr>
              <w:pStyle w:val="Akapitzli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Wałcz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Powiatowe Centrum Kształcenia Zawodowego</w:t>
            </w:r>
          </w:p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i Ustawicznego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6F1565">
            <w:pPr>
              <w:pStyle w:val="Akapitzlist"/>
              <w:numPr>
                <w:ilvl w:val="0"/>
                <w:numId w:val="70"/>
              </w:numPr>
              <w:ind w:left="635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Wycieczki do różnych zakładów pracy np. do Philipsa w Pile, firmy Adamus w Szczecinie itp.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0"/>
              </w:numPr>
              <w:ind w:left="635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Wyjazdy na różne targi specjalistyczne (np. motoryzacyjne, BUDMA). 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0"/>
              </w:numPr>
              <w:ind w:left="635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Zajęcia </w:t>
            </w:r>
            <w:proofErr w:type="spellStart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zawodoznawcze</w:t>
            </w:r>
            <w:proofErr w:type="spellEnd"/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 xml:space="preserve"> organizowane w ramach otwartych drzwi dla uczniów. gimnazjów, szkół podstawowych a nawet dla przedszkolaków.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0"/>
              </w:numPr>
              <w:ind w:left="635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Współpraca z Państwową Wyższą Szkołą Zawodową w Wałczu.</w:t>
            </w:r>
          </w:p>
          <w:p w:rsidR="008911B9" w:rsidRPr="001471F8" w:rsidRDefault="008911B9" w:rsidP="006F1565">
            <w:pPr>
              <w:pStyle w:val="Akapitzlist"/>
              <w:numPr>
                <w:ilvl w:val="0"/>
                <w:numId w:val="70"/>
              </w:numPr>
              <w:ind w:left="635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71F8">
              <w:rPr>
                <w:rFonts w:ascii="Arial Narrow" w:hAnsi="Arial Narrow"/>
                <w:color w:val="000000"/>
                <w:sz w:val="22"/>
                <w:szCs w:val="22"/>
              </w:rPr>
              <w:t>Organizacja konkursów fryzjerskich i florystycznych.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911B9" w:rsidRPr="001471F8" w:rsidTr="008911B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B9" w:rsidRPr="001471F8" w:rsidRDefault="00F65448" w:rsidP="001C5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D0D0D"/>
                <w:lang w:eastAsia="pl-PL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D0D0D"/>
                <w:lang w:eastAsia="pl-PL"/>
              </w:rPr>
              <w:t>Wałcz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1B9" w:rsidRPr="00722946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</w:pPr>
            <w:r w:rsidRPr="00722946">
              <w:rPr>
                <w:rFonts w:ascii="Arial Narrow" w:eastAsia="Times New Roman" w:hAnsi="Arial Narrow" w:cs="Times New Roman"/>
                <w:b/>
                <w:color w:val="002060"/>
                <w:lang w:eastAsia="pl-PL"/>
              </w:rPr>
              <w:t>Zespół Szkół Nr 4 Rolnicze Centrum Kształcenia Ustawicznego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B9" w:rsidRPr="001471F8" w:rsidRDefault="008911B9" w:rsidP="00AE6E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1471F8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Uczniowie z różnych szkół wałeckich (SP i G) uczestniczą w zajęciach organizowanych przez nauczyciela przedmiotów gastronomicznych. Zajęcia odbywające się cyklicznie, polegają na wspólnym gotowaniu uczniów technikum z uczniami z niższego etapu edukacyjnego.</w:t>
            </w:r>
          </w:p>
          <w:p w:rsidR="008911B9" w:rsidRPr="001471F8" w:rsidRDefault="008911B9" w:rsidP="001C52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750688" w:rsidRPr="001471F8" w:rsidRDefault="00750688" w:rsidP="001C529A">
      <w:pPr>
        <w:spacing w:after="0" w:line="240" w:lineRule="auto"/>
        <w:rPr>
          <w:rFonts w:ascii="Arial Narrow" w:hAnsi="Arial Narrow"/>
        </w:rPr>
      </w:pPr>
    </w:p>
    <w:sectPr w:rsidR="00750688" w:rsidRPr="001471F8" w:rsidSect="00750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22"/>
    <w:multiLevelType w:val="hybridMultilevel"/>
    <w:tmpl w:val="21AE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381"/>
    <w:multiLevelType w:val="hybridMultilevel"/>
    <w:tmpl w:val="063A5620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37D5"/>
    <w:multiLevelType w:val="hybridMultilevel"/>
    <w:tmpl w:val="319C9F9E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9518F"/>
    <w:multiLevelType w:val="hybridMultilevel"/>
    <w:tmpl w:val="583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61A3"/>
    <w:multiLevelType w:val="hybridMultilevel"/>
    <w:tmpl w:val="F2AA04D6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5288"/>
    <w:multiLevelType w:val="hybridMultilevel"/>
    <w:tmpl w:val="E488C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862"/>
    <w:multiLevelType w:val="hybridMultilevel"/>
    <w:tmpl w:val="E23C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C5327"/>
    <w:multiLevelType w:val="hybridMultilevel"/>
    <w:tmpl w:val="B0D0B91E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11D48"/>
    <w:multiLevelType w:val="hybridMultilevel"/>
    <w:tmpl w:val="2A7AD482"/>
    <w:lvl w:ilvl="0" w:tplc="C61CADE6">
      <w:start w:val="1"/>
      <w:numFmt w:val="decimal"/>
      <w:lvlText w:val="%1."/>
      <w:lvlJc w:val="left"/>
      <w:pPr>
        <w:ind w:left="145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AF34FB7"/>
    <w:multiLevelType w:val="hybridMultilevel"/>
    <w:tmpl w:val="BBA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5401"/>
    <w:multiLevelType w:val="hybridMultilevel"/>
    <w:tmpl w:val="DC58B2D2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F0ECA"/>
    <w:multiLevelType w:val="hybridMultilevel"/>
    <w:tmpl w:val="4104B9B6"/>
    <w:lvl w:ilvl="0" w:tplc="990E132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1B92944"/>
    <w:multiLevelType w:val="hybridMultilevel"/>
    <w:tmpl w:val="49607C90"/>
    <w:lvl w:ilvl="0" w:tplc="6514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57D9B"/>
    <w:multiLevelType w:val="hybridMultilevel"/>
    <w:tmpl w:val="CE4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85BF0"/>
    <w:multiLevelType w:val="hybridMultilevel"/>
    <w:tmpl w:val="BE986648"/>
    <w:lvl w:ilvl="0" w:tplc="990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6A6AAF"/>
    <w:multiLevelType w:val="hybridMultilevel"/>
    <w:tmpl w:val="11EE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811F9"/>
    <w:multiLevelType w:val="hybridMultilevel"/>
    <w:tmpl w:val="71FC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F6413"/>
    <w:multiLevelType w:val="hybridMultilevel"/>
    <w:tmpl w:val="2F5E92EA"/>
    <w:lvl w:ilvl="0" w:tplc="2012C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8410A"/>
    <w:multiLevelType w:val="hybridMultilevel"/>
    <w:tmpl w:val="9E1408C2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814E9"/>
    <w:multiLevelType w:val="hybridMultilevel"/>
    <w:tmpl w:val="26D4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54125D"/>
    <w:multiLevelType w:val="hybridMultilevel"/>
    <w:tmpl w:val="65828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E6E2A"/>
    <w:multiLevelType w:val="hybridMultilevel"/>
    <w:tmpl w:val="3438AFD4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4FB"/>
    <w:multiLevelType w:val="hybridMultilevel"/>
    <w:tmpl w:val="8B6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90BBA"/>
    <w:multiLevelType w:val="hybridMultilevel"/>
    <w:tmpl w:val="27987378"/>
    <w:lvl w:ilvl="0" w:tplc="990E13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AB541E2"/>
    <w:multiLevelType w:val="hybridMultilevel"/>
    <w:tmpl w:val="81FAC0C2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814D3"/>
    <w:multiLevelType w:val="hybridMultilevel"/>
    <w:tmpl w:val="360A8732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783C71"/>
    <w:multiLevelType w:val="hybridMultilevel"/>
    <w:tmpl w:val="077C7E30"/>
    <w:lvl w:ilvl="0" w:tplc="A70E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8B1CBC"/>
    <w:multiLevelType w:val="hybridMultilevel"/>
    <w:tmpl w:val="03D8BBCA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91C8F"/>
    <w:multiLevelType w:val="hybridMultilevel"/>
    <w:tmpl w:val="91141896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53707"/>
    <w:multiLevelType w:val="hybridMultilevel"/>
    <w:tmpl w:val="AAF8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A428D"/>
    <w:multiLevelType w:val="hybridMultilevel"/>
    <w:tmpl w:val="B35EC35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273423D7"/>
    <w:multiLevelType w:val="hybridMultilevel"/>
    <w:tmpl w:val="58284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23141D"/>
    <w:multiLevelType w:val="hybridMultilevel"/>
    <w:tmpl w:val="D636968C"/>
    <w:lvl w:ilvl="0" w:tplc="C61CADE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287D76E2"/>
    <w:multiLevelType w:val="hybridMultilevel"/>
    <w:tmpl w:val="00CABB82"/>
    <w:lvl w:ilvl="0" w:tplc="990E132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998636D"/>
    <w:multiLevelType w:val="hybridMultilevel"/>
    <w:tmpl w:val="3C9823D6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AA526B"/>
    <w:multiLevelType w:val="hybridMultilevel"/>
    <w:tmpl w:val="4A60D91A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61635E"/>
    <w:multiLevelType w:val="hybridMultilevel"/>
    <w:tmpl w:val="A128E4A4"/>
    <w:lvl w:ilvl="0" w:tplc="990E132E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E01E4"/>
    <w:multiLevelType w:val="hybridMultilevel"/>
    <w:tmpl w:val="73B668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4BC7"/>
    <w:multiLevelType w:val="hybridMultilevel"/>
    <w:tmpl w:val="A18C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192C21"/>
    <w:multiLevelType w:val="hybridMultilevel"/>
    <w:tmpl w:val="3814E99A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7662E3"/>
    <w:multiLevelType w:val="hybridMultilevel"/>
    <w:tmpl w:val="BB38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DE319E"/>
    <w:multiLevelType w:val="hybridMultilevel"/>
    <w:tmpl w:val="7E48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C6A07"/>
    <w:multiLevelType w:val="hybridMultilevel"/>
    <w:tmpl w:val="99C0FCEE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153053"/>
    <w:multiLevelType w:val="hybridMultilevel"/>
    <w:tmpl w:val="35D48734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5C4DF9"/>
    <w:multiLevelType w:val="hybridMultilevel"/>
    <w:tmpl w:val="3608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D3FF7"/>
    <w:multiLevelType w:val="hybridMultilevel"/>
    <w:tmpl w:val="7208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91A6E"/>
    <w:multiLevelType w:val="hybridMultilevel"/>
    <w:tmpl w:val="DD28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C2B51"/>
    <w:multiLevelType w:val="hybridMultilevel"/>
    <w:tmpl w:val="023E6460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0E39B2"/>
    <w:multiLevelType w:val="hybridMultilevel"/>
    <w:tmpl w:val="343E969C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033BA"/>
    <w:multiLevelType w:val="hybridMultilevel"/>
    <w:tmpl w:val="30DE065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95696"/>
    <w:multiLevelType w:val="hybridMultilevel"/>
    <w:tmpl w:val="117870C2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AD5F60"/>
    <w:multiLevelType w:val="hybridMultilevel"/>
    <w:tmpl w:val="4D645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6828D5"/>
    <w:multiLevelType w:val="hybridMultilevel"/>
    <w:tmpl w:val="7A0EE0B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76AC1"/>
    <w:multiLevelType w:val="hybridMultilevel"/>
    <w:tmpl w:val="973C7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025EB7"/>
    <w:multiLevelType w:val="hybridMultilevel"/>
    <w:tmpl w:val="DF72944C"/>
    <w:lvl w:ilvl="0" w:tplc="F034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85B88"/>
    <w:multiLevelType w:val="hybridMultilevel"/>
    <w:tmpl w:val="934E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61262A"/>
    <w:multiLevelType w:val="hybridMultilevel"/>
    <w:tmpl w:val="B066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5542D8"/>
    <w:multiLevelType w:val="hybridMultilevel"/>
    <w:tmpl w:val="54B4F814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BA64E7"/>
    <w:multiLevelType w:val="hybridMultilevel"/>
    <w:tmpl w:val="7C88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FECE7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E00598"/>
    <w:multiLevelType w:val="hybridMultilevel"/>
    <w:tmpl w:val="946EE17E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5567D7"/>
    <w:multiLevelType w:val="hybridMultilevel"/>
    <w:tmpl w:val="CD0CFF88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EF0D3C"/>
    <w:multiLevelType w:val="hybridMultilevel"/>
    <w:tmpl w:val="E8441FE8"/>
    <w:lvl w:ilvl="0" w:tplc="990E132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2" w15:restartNumberingAfterBreak="0">
    <w:nsid w:val="62744A81"/>
    <w:multiLevelType w:val="hybridMultilevel"/>
    <w:tmpl w:val="FA8E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A8698A"/>
    <w:multiLevelType w:val="hybridMultilevel"/>
    <w:tmpl w:val="526EAB26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AD14CA"/>
    <w:multiLevelType w:val="hybridMultilevel"/>
    <w:tmpl w:val="6940216C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7919FB"/>
    <w:multiLevelType w:val="hybridMultilevel"/>
    <w:tmpl w:val="C0AC10E8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F36740"/>
    <w:multiLevelType w:val="hybridMultilevel"/>
    <w:tmpl w:val="BFF6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6D2194"/>
    <w:multiLevelType w:val="hybridMultilevel"/>
    <w:tmpl w:val="E7DC90EC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672BE3"/>
    <w:multiLevelType w:val="hybridMultilevel"/>
    <w:tmpl w:val="DDDCE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E13DB0"/>
    <w:multiLevelType w:val="hybridMultilevel"/>
    <w:tmpl w:val="6D0CFA54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20354C"/>
    <w:multiLevelType w:val="hybridMultilevel"/>
    <w:tmpl w:val="A4526478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F553BE"/>
    <w:multiLevelType w:val="hybridMultilevel"/>
    <w:tmpl w:val="BDF6FD68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FC71E2"/>
    <w:multiLevelType w:val="hybridMultilevel"/>
    <w:tmpl w:val="72E89300"/>
    <w:lvl w:ilvl="0" w:tplc="F44A4BD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9C76B6"/>
    <w:multiLevelType w:val="hybridMultilevel"/>
    <w:tmpl w:val="11A68682"/>
    <w:lvl w:ilvl="0" w:tplc="A70E3BA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ECA05E9"/>
    <w:multiLevelType w:val="hybridMultilevel"/>
    <w:tmpl w:val="D442608A"/>
    <w:lvl w:ilvl="0" w:tplc="4C42D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10E7616"/>
    <w:multiLevelType w:val="hybridMultilevel"/>
    <w:tmpl w:val="07246DCA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A7565"/>
    <w:multiLevelType w:val="hybridMultilevel"/>
    <w:tmpl w:val="DFD0C884"/>
    <w:lvl w:ilvl="0" w:tplc="990E132E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0479B7"/>
    <w:multiLevelType w:val="hybridMultilevel"/>
    <w:tmpl w:val="7F5C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435630"/>
    <w:multiLevelType w:val="hybridMultilevel"/>
    <w:tmpl w:val="6972D4EE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D20CC"/>
    <w:multiLevelType w:val="hybridMultilevel"/>
    <w:tmpl w:val="F9B8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E06699"/>
    <w:multiLevelType w:val="hybridMultilevel"/>
    <w:tmpl w:val="8ABA652E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FE573A"/>
    <w:multiLevelType w:val="hybridMultilevel"/>
    <w:tmpl w:val="36FE2FB8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165532"/>
    <w:multiLevelType w:val="hybridMultilevel"/>
    <w:tmpl w:val="47E47D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FA6CE1"/>
    <w:multiLevelType w:val="hybridMultilevel"/>
    <w:tmpl w:val="6DA8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8487B"/>
    <w:multiLevelType w:val="hybridMultilevel"/>
    <w:tmpl w:val="B986E476"/>
    <w:lvl w:ilvl="0" w:tplc="F44A4BD4">
      <w:start w:val="1"/>
      <w:numFmt w:val="decimal"/>
      <w:lvlText w:val="%1."/>
      <w:lvlJc w:val="left"/>
      <w:pPr>
        <w:ind w:left="75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5" w15:restartNumberingAfterBreak="0">
    <w:nsid w:val="7C621AE6"/>
    <w:multiLevelType w:val="hybridMultilevel"/>
    <w:tmpl w:val="3966672A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311805"/>
    <w:multiLevelType w:val="hybridMultilevel"/>
    <w:tmpl w:val="5BEE2084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AB4B8B"/>
    <w:multiLevelType w:val="hybridMultilevel"/>
    <w:tmpl w:val="908822EC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B61615"/>
    <w:multiLevelType w:val="hybridMultilevel"/>
    <w:tmpl w:val="BBF8C8E4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64242B"/>
    <w:multiLevelType w:val="hybridMultilevel"/>
    <w:tmpl w:val="59767056"/>
    <w:lvl w:ilvl="0" w:tplc="A70E3BA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6B2072"/>
    <w:multiLevelType w:val="hybridMultilevel"/>
    <w:tmpl w:val="FBDE3002"/>
    <w:lvl w:ilvl="0" w:tplc="990E1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F53E8"/>
    <w:multiLevelType w:val="hybridMultilevel"/>
    <w:tmpl w:val="451E1412"/>
    <w:lvl w:ilvl="0" w:tplc="990E132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2" w15:restartNumberingAfterBreak="0">
    <w:nsid w:val="7F064F81"/>
    <w:multiLevelType w:val="hybridMultilevel"/>
    <w:tmpl w:val="56EAA154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8"/>
  </w:num>
  <w:num w:numId="2">
    <w:abstractNumId w:val="6"/>
  </w:num>
  <w:num w:numId="3">
    <w:abstractNumId w:val="41"/>
  </w:num>
  <w:num w:numId="4">
    <w:abstractNumId w:val="20"/>
  </w:num>
  <w:num w:numId="5">
    <w:abstractNumId w:val="51"/>
  </w:num>
  <w:num w:numId="6">
    <w:abstractNumId w:val="31"/>
  </w:num>
  <w:num w:numId="7">
    <w:abstractNumId w:val="84"/>
  </w:num>
  <w:num w:numId="8">
    <w:abstractNumId w:val="72"/>
  </w:num>
  <w:num w:numId="9">
    <w:abstractNumId w:val="21"/>
  </w:num>
  <w:num w:numId="10">
    <w:abstractNumId w:val="80"/>
  </w:num>
  <w:num w:numId="11">
    <w:abstractNumId w:val="78"/>
  </w:num>
  <w:num w:numId="12">
    <w:abstractNumId w:val="86"/>
  </w:num>
  <w:num w:numId="13">
    <w:abstractNumId w:val="4"/>
  </w:num>
  <w:num w:numId="14">
    <w:abstractNumId w:val="50"/>
  </w:num>
  <w:num w:numId="15">
    <w:abstractNumId w:val="65"/>
  </w:num>
  <w:num w:numId="16">
    <w:abstractNumId w:val="1"/>
  </w:num>
  <w:num w:numId="17">
    <w:abstractNumId w:val="24"/>
  </w:num>
  <w:num w:numId="18">
    <w:abstractNumId w:val="61"/>
  </w:num>
  <w:num w:numId="19">
    <w:abstractNumId w:val="18"/>
  </w:num>
  <w:num w:numId="20">
    <w:abstractNumId w:val="43"/>
  </w:num>
  <w:num w:numId="21">
    <w:abstractNumId w:val="19"/>
  </w:num>
  <w:num w:numId="22">
    <w:abstractNumId w:val="44"/>
  </w:num>
  <w:num w:numId="23">
    <w:abstractNumId w:val="9"/>
  </w:num>
  <w:num w:numId="24">
    <w:abstractNumId w:val="32"/>
  </w:num>
  <w:num w:numId="25">
    <w:abstractNumId w:val="8"/>
  </w:num>
  <w:num w:numId="26">
    <w:abstractNumId w:val="15"/>
  </w:num>
  <w:num w:numId="27">
    <w:abstractNumId w:val="17"/>
  </w:num>
  <w:num w:numId="28">
    <w:abstractNumId w:val="52"/>
  </w:num>
  <w:num w:numId="29">
    <w:abstractNumId w:val="37"/>
  </w:num>
  <w:num w:numId="30">
    <w:abstractNumId w:val="56"/>
  </w:num>
  <w:num w:numId="31">
    <w:abstractNumId w:val="74"/>
  </w:num>
  <w:num w:numId="32">
    <w:abstractNumId w:val="82"/>
  </w:num>
  <w:num w:numId="33">
    <w:abstractNumId w:val="40"/>
  </w:num>
  <w:num w:numId="34">
    <w:abstractNumId w:val="92"/>
  </w:num>
  <w:num w:numId="35">
    <w:abstractNumId w:val="11"/>
  </w:num>
  <w:num w:numId="36">
    <w:abstractNumId w:val="22"/>
  </w:num>
  <w:num w:numId="37">
    <w:abstractNumId w:val="85"/>
  </w:num>
  <w:num w:numId="38">
    <w:abstractNumId w:val="27"/>
  </w:num>
  <w:num w:numId="39">
    <w:abstractNumId w:val="75"/>
  </w:num>
  <w:num w:numId="40">
    <w:abstractNumId w:val="79"/>
  </w:num>
  <w:num w:numId="41">
    <w:abstractNumId w:val="12"/>
  </w:num>
  <w:num w:numId="42">
    <w:abstractNumId w:val="87"/>
  </w:num>
  <w:num w:numId="43">
    <w:abstractNumId w:val="49"/>
  </w:num>
  <w:num w:numId="44">
    <w:abstractNumId w:val="45"/>
  </w:num>
  <w:num w:numId="45">
    <w:abstractNumId w:val="38"/>
  </w:num>
  <w:num w:numId="46">
    <w:abstractNumId w:val="53"/>
  </w:num>
  <w:num w:numId="47">
    <w:abstractNumId w:val="3"/>
  </w:num>
  <w:num w:numId="48">
    <w:abstractNumId w:val="58"/>
  </w:num>
  <w:num w:numId="49">
    <w:abstractNumId w:val="14"/>
  </w:num>
  <w:num w:numId="50">
    <w:abstractNumId w:val="7"/>
  </w:num>
  <w:num w:numId="51">
    <w:abstractNumId w:val="23"/>
  </w:num>
  <w:num w:numId="52">
    <w:abstractNumId w:val="25"/>
  </w:num>
  <w:num w:numId="53">
    <w:abstractNumId w:val="62"/>
  </w:num>
  <w:num w:numId="54">
    <w:abstractNumId w:val="16"/>
  </w:num>
  <w:num w:numId="55">
    <w:abstractNumId w:val="5"/>
  </w:num>
  <w:num w:numId="56">
    <w:abstractNumId w:val="66"/>
  </w:num>
  <w:num w:numId="57">
    <w:abstractNumId w:val="81"/>
  </w:num>
  <w:num w:numId="58">
    <w:abstractNumId w:val="39"/>
  </w:num>
  <w:num w:numId="59">
    <w:abstractNumId w:val="47"/>
  </w:num>
  <w:num w:numId="60">
    <w:abstractNumId w:val="33"/>
  </w:num>
  <w:num w:numId="61">
    <w:abstractNumId w:val="76"/>
  </w:num>
  <w:num w:numId="62">
    <w:abstractNumId w:val="89"/>
  </w:num>
  <w:num w:numId="63">
    <w:abstractNumId w:val="35"/>
  </w:num>
  <w:num w:numId="64">
    <w:abstractNumId w:val="26"/>
  </w:num>
  <w:num w:numId="65">
    <w:abstractNumId w:val="67"/>
  </w:num>
  <w:num w:numId="66">
    <w:abstractNumId w:val="70"/>
  </w:num>
  <w:num w:numId="67">
    <w:abstractNumId w:val="34"/>
  </w:num>
  <w:num w:numId="68">
    <w:abstractNumId w:val="88"/>
  </w:num>
  <w:num w:numId="69">
    <w:abstractNumId w:val="63"/>
  </w:num>
  <w:num w:numId="70">
    <w:abstractNumId w:val="73"/>
  </w:num>
  <w:num w:numId="71">
    <w:abstractNumId w:val="64"/>
  </w:num>
  <w:num w:numId="72">
    <w:abstractNumId w:val="48"/>
  </w:num>
  <w:num w:numId="73">
    <w:abstractNumId w:val="69"/>
  </w:num>
  <w:num w:numId="74">
    <w:abstractNumId w:val="59"/>
  </w:num>
  <w:num w:numId="75">
    <w:abstractNumId w:val="36"/>
  </w:num>
  <w:num w:numId="76">
    <w:abstractNumId w:val="13"/>
  </w:num>
  <w:num w:numId="77">
    <w:abstractNumId w:val="30"/>
  </w:num>
  <w:num w:numId="78">
    <w:abstractNumId w:val="91"/>
  </w:num>
  <w:num w:numId="79">
    <w:abstractNumId w:val="0"/>
  </w:num>
  <w:num w:numId="80">
    <w:abstractNumId w:val="71"/>
  </w:num>
  <w:num w:numId="81">
    <w:abstractNumId w:val="55"/>
  </w:num>
  <w:num w:numId="82">
    <w:abstractNumId w:val="29"/>
  </w:num>
  <w:num w:numId="83">
    <w:abstractNumId w:val="83"/>
  </w:num>
  <w:num w:numId="84">
    <w:abstractNumId w:val="2"/>
  </w:num>
  <w:num w:numId="85">
    <w:abstractNumId w:val="90"/>
  </w:num>
  <w:num w:numId="86">
    <w:abstractNumId w:val="10"/>
  </w:num>
  <w:num w:numId="87">
    <w:abstractNumId w:val="57"/>
  </w:num>
  <w:num w:numId="88">
    <w:abstractNumId w:val="60"/>
  </w:num>
  <w:num w:numId="89">
    <w:abstractNumId w:val="77"/>
  </w:num>
  <w:num w:numId="90">
    <w:abstractNumId w:val="46"/>
  </w:num>
  <w:num w:numId="91">
    <w:abstractNumId w:val="28"/>
  </w:num>
  <w:num w:numId="92">
    <w:abstractNumId w:val="42"/>
  </w:num>
  <w:num w:numId="93">
    <w:abstractNumId w:val="5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9"/>
    <w:rsid w:val="00036D12"/>
    <w:rsid w:val="00037B0A"/>
    <w:rsid w:val="00042D6F"/>
    <w:rsid w:val="0005719E"/>
    <w:rsid w:val="00067631"/>
    <w:rsid w:val="000753DB"/>
    <w:rsid w:val="00097693"/>
    <w:rsid w:val="000A455B"/>
    <w:rsid w:val="000B0395"/>
    <w:rsid w:val="000B7B6F"/>
    <w:rsid w:val="000D63BA"/>
    <w:rsid w:val="000F0762"/>
    <w:rsid w:val="000F1C83"/>
    <w:rsid w:val="000F5811"/>
    <w:rsid w:val="001471F8"/>
    <w:rsid w:val="00163D6D"/>
    <w:rsid w:val="0017312B"/>
    <w:rsid w:val="00180F85"/>
    <w:rsid w:val="00194065"/>
    <w:rsid w:val="001C529A"/>
    <w:rsid w:val="00211BEB"/>
    <w:rsid w:val="00252D50"/>
    <w:rsid w:val="00253BC8"/>
    <w:rsid w:val="00254F53"/>
    <w:rsid w:val="00275D24"/>
    <w:rsid w:val="00287359"/>
    <w:rsid w:val="002900E9"/>
    <w:rsid w:val="00294915"/>
    <w:rsid w:val="00294FC3"/>
    <w:rsid w:val="00297DB5"/>
    <w:rsid w:val="002A365D"/>
    <w:rsid w:val="002D1FFD"/>
    <w:rsid w:val="002F75B3"/>
    <w:rsid w:val="00312BD0"/>
    <w:rsid w:val="00315252"/>
    <w:rsid w:val="0032212F"/>
    <w:rsid w:val="00333AA1"/>
    <w:rsid w:val="00337EBD"/>
    <w:rsid w:val="0036157D"/>
    <w:rsid w:val="003C1029"/>
    <w:rsid w:val="003C6C9A"/>
    <w:rsid w:val="003E782B"/>
    <w:rsid w:val="003F7098"/>
    <w:rsid w:val="00417A55"/>
    <w:rsid w:val="00444E58"/>
    <w:rsid w:val="004540B3"/>
    <w:rsid w:val="004B452B"/>
    <w:rsid w:val="004C46D0"/>
    <w:rsid w:val="004F64A9"/>
    <w:rsid w:val="004F6581"/>
    <w:rsid w:val="00537687"/>
    <w:rsid w:val="0054565F"/>
    <w:rsid w:val="005636F7"/>
    <w:rsid w:val="00573ABD"/>
    <w:rsid w:val="00581CC3"/>
    <w:rsid w:val="00586754"/>
    <w:rsid w:val="005B5336"/>
    <w:rsid w:val="005E5B86"/>
    <w:rsid w:val="00623114"/>
    <w:rsid w:val="00624D40"/>
    <w:rsid w:val="00651878"/>
    <w:rsid w:val="00681108"/>
    <w:rsid w:val="006A7A67"/>
    <w:rsid w:val="006D3205"/>
    <w:rsid w:val="006F1565"/>
    <w:rsid w:val="006F381D"/>
    <w:rsid w:val="00710D0D"/>
    <w:rsid w:val="00713990"/>
    <w:rsid w:val="00713F17"/>
    <w:rsid w:val="00722946"/>
    <w:rsid w:val="00734DAA"/>
    <w:rsid w:val="00750688"/>
    <w:rsid w:val="00751B50"/>
    <w:rsid w:val="00753211"/>
    <w:rsid w:val="007A5257"/>
    <w:rsid w:val="007D5BBB"/>
    <w:rsid w:val="007D5E62"/>
    <w:rsid w:val="007E23D8"/>
    <w:rsid w:val="00813E91"/>
    <w:rsid w:val="00875BB6"/>
    <w:rsid w:val="008911B9"/>
    <w:rsid w:val="00894AA8"/>
    <w:rsid w:val="008B37E9"/>
    <w:rsid w:val="008F5E89"/>
    <w:rsid w:val="0099065C"/>
    <w:rsid w:val="00993093"/>
    <w:rsid w:val="009B4EA1"/>
    <w:rsid w:val="009B78EB"/>
    <w:rsid w:val="009D02F3"/>
    <w:rsid w:val="009D6D2D"/>
    <w:rsid w:val="009F61EB"/>
    <w:rsid w:val="00A177B0"/>
    <w:rsid w:val="00A217D0"/>
    <w:rsid w:val="00A277FC"/>
    <w:rsid w:val="00A4775F"/>
    <w:rsid w:val="00A61CC3"/>
    <w:rsid w:val="00A73920"/>
    <w:rsid w:val="00AA6C2A"/>
    <w:rsid w:val="00AE6EF4"/>
    <w:rsid w:val="00B16B61"/>
    <w:rsid w:val="00B3424B"/>
    <w:rsid w:val="00B64389"/>
    <w:rsid w:val="00B653D2"/>
    <w:rsid w:val="00B93DD7"/>
    <w:rsid w:val="00BB5488"/>
    <w:rsid w:val="00BC53B6"/>
    <w:rsid w:val="00BD4E98"/>
    <w:rsid w:val="00BF11CB"/>
    <w:rsid w:val="00C23545"/>
    <w:rsid w:val="00C26454"/>
    <w:rsid w:val="00C41ADA"/>
    <w:rsid w:val="00C76F29"/>
    <w:rsid w:val="00C85A0B"/>
    <w:rsid w:val="00CB40A5"/>
    <w:rsid w:val="00CD04B9"/>
    <w:rsid w:val="00CD45C8"/>
    <w:rsid w:val="00CE0D6A"/>
    <w:rsid w:val="00CE626F"/>
    <w:rsid w:val="00CF3F8C"/>
    <w:rsid w:val="00CF51AD"/>
    <w:rsid w:val="00D32418"/>
    <w:rsid w:val="00D77A5B"/>
    <w:rsid w:val="00D80602"/>
    <w:rsid w:val="00DC3B62"/>
    <w:rsid w:val="00E011E2"/>
    <w:rsid w:val="00E328E6"/>
    <w:rsid w:val="00E333D7"/>
    <w:rsid w:val="00E352D7"/>
    <w:rsid w:val="00E51E14"/>
    <w:rsid w:val="00E524A2"/>
    <w:rsid w:val="00EB6B09"/>
    <w:rsid w:val="00EE4031"/>
    <w:rsid w:val="00EF1829"/>
    <w:rsid w:val="00EF4CDE"/>
    <w:rsid w:val="00F018B4"/>
    <w:rsid w:val="00F17601"/>
    <w:rsid w:val="00F51D48"/>
    <w:rsid w:val="00F53E7C"/>
    <w:rsid w:val="00F65448"/>
    <w:rsid w:val="00F76B5A"/>
    <w:rsid w:val="00FD20D0"/>
    <w:rsid w:val="00FD55E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2DF2"/>
  <w15:chartTrackingRefBased/>
  <w15:docId w15:val="{2665C76F-23AC-4D08-A6A6-79DD9E66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2394-C3DD-42C3-8A02-803B901A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9890</Words>
  <Characters>59341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Lachtara</dc:creator>
  <cp:keywords/>
  <dc:description/>
  <cp:lastModifiedBy>Małgorzata Lachtara</cp:lastModifiedBy>
  <cp:revision>6</cp:revision>
  <cp:lastPrinted>2019-01-23T11:47:00Z</cp:lastPrinted>
  <dcterms:created xsi:type="dcterms:W3CDTF">2019-02-12T08:15:00Z</dcterms:created>
  <dcterms:modified xsi:type="dcterms:W3CDTF">2019-02-18T08:35:00Z</dcterms:modified>
</cp:coreProperties>
</file>