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A2" w:rsidRDefault="00A96F48" w:rsidP="00AF1E64">
      <w:pPr>
        <w:pStyle w:val="Nagwek1"/>
        <w:jc w:val="center"/>
      </w:pPr>
      <w:r>
        <w:t>Zatrudnianie nauczycieli w projektach współfinansowanych ze środków Unii Europejskiej</w:t>
      </w:r>
    </w:p>
    <w:p w:rsidR="00A96F48" w:rsidRDefault="00A96F48" w:rsidP="00A96F48">
      <w:pPr>
        <w:pStyle w:val="Nagwek2"/>
        <w:numPr>
          <w:ilvl w:val="0"/>
          <w:numId w:val="1"/>
        </w:numPr>
      </w:pPr>
      <w:r>
        <w:t>Podstawa prawna:</w:t>
      </w:r>
    </w:p>
    <w:p w:rsidR="00A96F48" w:rsidRDefault="00A96F48" w:rsidP="00A96F48">
      <w:pPr>
        <w:pStyle w:val="Akapitzlist"/>
        <w:numPr>
          <w:ilvl w:val="0"/>
          <w:numId w:val="2"/>
        </w:numPr>
        <w:ind w:left="1134"/>
      </w:pPr>
      <w:r>
        <w:t xml:space="preserve">Art. 7e ust. 1 ustawy </w:t>
      </w:r>
      <w:r w:rsidRPr="00A96F48">
        <w:rPr>
          <w:i/>
        </w:rPr>
        <w:t>o systemie oświaty</w:t>
      </w:r>
      <w:r w:rsidR="00AF1E64">
        <w:rPr>
          <w:i/>
        </w:rPr>
        <w:t xml:space="preserve"> (</w:t>
      </w:r>
      <w:r w:rsidR="00AF1E64">
        <w:t xml:space="preserve">Dz.U. z 2016 r. poz. 1943, z </w:t>
      </w:r>
      <w:proofErr w:type="spellStart"/>
      <w:r w:rsidR="00AF1E64">
        <w:t>późn</w:t>
      </w:r>
      <w:proofErr w:type="spellEnd"/>
      <w:r w:rsidR="00AF1E64">
        <w:t>. zm.</w:t>
      </w:r>
      <w:r w:rsidR="00AF1E64">
        <w:t>)</w:t>
      </w:r>
      <w:r>
        <w:t>,</w:t>
      </w:r>
    </w:p>
    <w:p w:rsidR="00A96F48" w:rsidRDefault="00A96F48" w:rsidP="00A96F48">
      <w:pPr>
        <w:pStyle w:val="Akapitzlist"/>
        <w:numPr>
          <w:ilvl w:val="0"/>
          <w:numId w:val="2"/>
        </w:numPr>
        <w:ind w:left="1134"/>
      </w:pPr>
      <w:r>
        <w:t xml:space="preserve">Art. 7e ust. 1 ustawy </w:t>
      </w:r>
      <w:r w:rsidRPr="00A96F48">
        <w:rPr>
          <w:i/>
        </w:rPr>
        <w:t>o systemie oświaty</w:t>
      </w:r>
      <w:r>
        <w:t xml:space="preserve">, </w:t>
      </w:r>
      <w:r w:rsidR="00056755">
        <w:rPr>
          <w:i/>
        </w:rPr>
        <w:t>(</w:t>
      </w:r>
      <w:r w:rsidR="00056755">
        <w:t xml:space="preserve">Dz.U. z 2016 r. poz. 1943, z </w:t>
      </w:r>
      <w:proofErr w:type="spellStart"/>
      <w:r w:rsidR="00056755">
        <w:t>późn</w:t>
      </w:r>
      <w:proofErr w:type="spellEnd"/>
      <w:r w:rsidR="00056755">
        <w:t>. zm.)</w:t>
      </w:r>
    </w:p>
    <w:p w:rsidR="00A96F48" w:rsidRPr="00511F4F" w:rsidRDefault="00A96F48" w:rsidP="00A96F48">
      <w:pPr>
        <w:pStyle w:val="Akapitzlist"/>
        <w:numPr>
          <w:ilvl w:val="0"/>
          <w:numId w:val="2"/>
        </w:numPr>
        <w:ind w:left="1134"/>
      </w:pPr>
      <w:r>
        <w:t xml:space="preserve">Art. 35a ustawy </w:t>
      </w:r>
      <w:r>
        <w:rPr>
          <w:i/>
        </w:rPr>
        <w:t>Karta Nauczyciela</w:t>
      </w:r>
      <w:r w:rsidR="00056755">
        <w:rPr>
          <w:i/>
        </w:rPr>
        <w:t>(</w:t>
      </w:r>
      <w:r w:rsidR="00056755">
        <w:t xml:space="preserve">Dz. U. z 2016 r. poz. 1379, z </w:t>
      </w:r>
      <w:proofErr w:type="spellStart"/>
      <w:r w:rsidR="00056755">
        <w:t>późn</w:t>
      </w:r>
      <w:proofErr w:type="spellEnd"/>
      <w:r w:rsidR="00056755">
        <w:t>. zm.)</w:t>
      </w:r>
    </w:p>
    <w:p w:rsidR="00511F4F" w:rsidRPr="00A96F48" w:rsidRDefault="00511F4F" w:rsidP="00511F4F">
      <w:pPr>
        <w:pStyle w:val="Akapitzlist"/>
        <w:ind w:left="1134"/>
      </w:pPr>
    </w:p>
    <w:p w:rsidR="00A96F48" w:rsidRDefault="00A96F48" w:rsidP="00A96F48">
      <w:pPr>
        <w:pStyle w:val="Nagwek2"/>
        <w:numPr>
          <w:ilvl w:val="0"/>
          <w:numId w:val="1"/>
        </w:numPr>
      </w:pPr>
      <w:r>
        <w:t xml:space="preserve">Zatrudnianie nauczycieli w </w:t>
      </w:r>
      <w:r w:rsidRPr="00415703">
        <w:rPr>
          <w:u w:val="single"/>
        </w:rPr>
        <w:t>szkołach i p</w:t>
      </w:r>
      <w:bookmarkStart w:id="0" w:name="_GoBack"/>
      <w:bookmarkEnd w:id="0"/>
      <w:r w:rsidRPr="00415703">
        <w:rPr>
          <w:u w:val="single"/>
        </w:rPr>
        <w:t>lacówkach publicznych</w:t>
      </w:r>
      <w:r>
        <w:t>:</w:t>
      </w:r>
    </w:p>
    <w:tbl>
      <w:tblPr>
        <w:tblStyle w:val="Jasnasiatkaakcent5"/>
        <w:tblW w:w="9363" w:type="dxa"/>
        <w:tblLayout w:type="fixed"/>
        <w:tblLook w:val="04A0" w:firstRow="1" w:lastRow="0" w:firstColumn="1" w:lastColumn="0" w:noHBand="0" w:noVBand="1"/>
      </w:tblPr>
      <w:tblGrid>
        <w:gridCol w:w="1872"/>
        <w:gridCol w:w="1873"/>
        <w:gridCol w:w="1872"/>
        <w:gridCol w:w="1873"/>
        <w:gridCol w:w="1873"/>
      </w:tblGrid>
      <w:tr w:rsidR="00A96F48" w:rsidRPr="00A96F48" w:rsidTr="0051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center"/>
          </w:tcPr>
          <w:p w:rsidR="00A96F48" w:rsidRPr="00A96F48" w:rsidRDefault="00A96F48" w:rsidP="00A96F48">
            <w:pPr>
              <w:jc w:val="center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Organ prowadzący</w:t>
            </w:r>
          </w:p>
        </w:tc>
        <w:tc>
          <w:tcPr>
            <w:tcW w:w="1873" w:type="dxa"/>
            <w:vAlign w:val="center"/>
          </w:tcPr>
          <w:p w:rsidR="00A96F48" w:rsidRPr="00A96F48" w:rsidRDefault="00A96F48" w:rsidP="00A9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Osoba zatrudniająca/reprezentująca</w:t>
            </w:r>
          </w:p>
        </w:tc>
        <w:tc>
          <w:tcPr>
            <w:tcW w:w="1872" w:type="dxa"/>
            <w:vAlign w:val="center"/>
          </w:tcPr>
          <w:p w:rsidR="00A96F48" w:rsidRPr="00A96F48" w:rsidRDefault="00A96F48" w:rsidP="00A9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Nauczyciel własny</w:t>
            </w:r>
          </w:p>
        </w:tc>
        <w:tc>
          <w:tcPr>
            <w:tcW w:w="1873" w:type="dxa"/>
            <w:vAlign w:val="center"/>
          </w:tcPr>
          <w:p w:rsidR="00A96F48" w:rsidRPr="00A96F48" w:rsidRDefault="00A96F48" w:rsidP="00A9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Nauczyciel zewnętrzny</w:t>
            </w:r>
          </w:p>
        </w:tc>
        <w:tc>
          <w:tcPr>
            <w:tcW w:w="1873" w:type="dxa"/>
            <w:vAlign w:val="center"/>
          </w:tcPr>
          <w:p w:rsidR="00A96F48" w:rsidRPr="00A96F48" w:rsidRDefault="00A96F48" w:rsidP="00A96F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Osoba prowadząca zajęcia niebędąca nauczycielem</w:t>
            </w:r>
          </w:p>
        </w:tc>
      </w:tr>
      <w:tr w:rsidR="00511F4F" w:rsidRPr="00A96F48" w:rsidTr="0051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center"/>
          </w:tcPr>
          <w:p w:rsidR="00A96F48" w:rsidRPr="00A96F48" w:rsidRDefault="00A96F48" w:rsidP="00A96F4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Jednostka Samorządu Terytorialnego (JST)</w:t>
            </w:r>
          </w:p>
        </w:tc>
        <w:tc>
          <w:tcPr>
            <w:tcW w:w="1873" w:type="dxa"/>
            <w:vAlign w:val="center"/>
          </w:tcPr>
          <w:p w:rsidR="00A96F48" w:rsidRPr="00A96F48" w:rsidRDefault="00A96F48" w:rsidP="00A9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 placówki</w:t>
            </w:r>
          </w:p>
        </w:tc>
        <w:tc>
          <w:tcPr>
            <w:tcW w:w="1872" w:type="dxa"/>
            <w:vAlign w:val="center"/>
          </w:tcPr>
          <w:p w:rsidR="00A96F48" w:rsidRPr="00A96F48" w:rsidRDefault="00A96F48" w:rsidP="00A9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Karta Nauczyciela</w:t>
            </w:r>
          </w:p>
        </w:tc>
        <w:tc>
          <w:tcPr>
            <w:tcW w:w="1873" w:type="dxa"/>
            <w:vAlign w:val="center"/>
          </w:tcPr>
          <w:p w:rsidR="00A96F48" w:rsidRPr="00A96F48" w:rsidRDefault="00A96F48" w:rsidP="00A9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Pracy;</w:t>
            </w:r>
            <w:r>
              <w:rPr>
                <w:rFonts w:ascii="Arial" w:hAnsi="Arial" w:cs="Arial"/>
                <w:sz w:val="18"/>
                <w:szCs w:val="18"/>
              </w:rPr>
              <w:t xml:space="preserve"> forma zatrudnienia – wynika z ustawy o systemie oświaty (art. 7e ust.2)</w:t>
            </w:r>
          </w:p>
        </w:tc>
        <w:tc>
          <w:tcPr>
            <w:tcW w:w="1873" w:type="dxa"/>
            <w:vAlign w:val="center"/>
          </w:tcPr>
          <w:p w:rsidR="00A96F48" w:rsidRPr="00A96F48" w:rsidRDefault="00A96F48" w:rsidP="00A96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forma zatrudnienia – wynika z ustawy o systemie oświaty (art. 7e ust.</w:t>
            </w:r>
            <w:r>
              <w:rPr>
                <w:rFonts w:ascii="Arial" w:hAnsi="Arial" w:cs="Arial"/>
                <w:sz w:val="18"/>
                <w:szCs w:val="18"/>
              </w:rPr>
              <w:t xml:space="preserve"> 1b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96F48" w:rsidRPr="00A96F48" w:rsidTr="00511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center"/>
          </w:tcPr>
          <w:p w:rsidR="00A96F48" w:rsidRPr="00A96F48" w:rsidRDefault="00415703" w:rsidP="00A96F4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 prawna (np. NGO) lub osoba fizyczna</w:t>
            </w:r>
          </w:p>
        </w:tc>
        <w:tc>
          <w:tcPr>
            <w:tcW w:w="1873" w:type="dxa"/>
            <w:vAlign w:val="center"/>
          </w:tcPr>
          <w:p w:rsidR="00A96F48" w:rsidRPr="00A96F48" w:rsidRDefault="00415703" w:rsidP="00A96F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ze statutem placówki</w:t>
            </w:r>
          </w:p>
        </w:tc>
        <w:tc>
          <w:tcPr>
            <w:tcW w:w="1872" w:type="dxa"/>
            <w:vAlign w:val="center"/>
          </w:tcPr>
          <w:p w:rsidR="00A96F48" w:rsidRPr="00415703" w:rsidRDefault="00415703" w:rsidP="00A96F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(ewentualnie zgodnie z </w:t>
            </w:r>
            <w:r>
              <w:rPr>
                <w:rFonts w:ascii="Arial" w:hAnsi="Arial" w:cs="Arial"/>
                <w:i/>
                <w:sz w:val="18"/>
                <w:szCs w:val="18"/>
              </w:rPr>
              <w:t>Kartą Nauczyciela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decyzja organu prowadzącego)</w:t>
            </w:r>
          </w:p>
        </w:tc>
        <w:tc>
          <w:tcPr>
            <w:tcW w:w="1873" w:type="dxa"/>
            <w:vAlign w:val="center"/>
          </w:tcPr>
          <w:p w:rsidR="00A96F48" w:rsidRPr="00415703" w:rsidRDefault="00415703" w:rsidP="00A96F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 zatrudnienia wynika z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Kodeksu Pracy; </w:t>
            </w:r>
            <w:r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Pr="00415703">
              <w:rPr>
                <w:rFonts w:ascii="Arial" w:hAnsi="Arial" w:cs="Arial"/>
                <w:i/>
                <w:sz w:val="18"/>
                <w:szCs w:val="18"/>
              </w:rPr>
              <w:t>o systemie oświaty</w:t>
            </w:r>
          </w:p>
        </w:tc>
        <w:tc>
          <w:tcPr>
            <w:tcW w:w="1873" w:type="dxa"/>
            <w:vAlign w:val="center"/>
          </w:tcPr>
          <w:p w:rsidR="00A96F48" w:rsidRPr="00415703" w:rsidRDefault="00415703" w:rsidP="00A96F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 zatrudnienia wynika z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Kodeksu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Pr="00415703">
              <w:rPr>
                <w:rFonts w:ascii="Arial" w:hAnsi="Arial" w:cs="Arial"/>
                <w:i/>
                <w:sz w:val="18"/>
                <w:szCs w:val="18"/>
              </w:rPr>
              <w:t>o systemie oświaty</w:t>
            </w:r>
          </w:p>
        </w:tc>
      </w:tr>
    </w:tbl>
    <w:p w:rsidR="00511F4F" w:rsidRDefault="00511F4F" w:rsidP="00511F4F">
      <w:pPr>
        <w:pStyle w:val="Nagwek2"/>
        <w:ind w:left="360"/>
      </w:pPr>
    </w:p>
    <w:p w:rsidR="00A96F48" w:rsidRDefault="00415703" w:rsidP="00511F4F">
      <w:pPr>
        <w:pStyle w:val="Nagwek2"/>
        <w:numPr>
          <w:ilvl w:val="0"/>
          <w:numId w:val="1"/>
        </w:numPr>
      </w:pPr>
      <w:r>
        <w:t xml:space="preserve">Zatrudnianie nauczycieli w </w:t>
      </w:r>
      <w:r w:rsidRPr="00415703">
        <w:rPr>
          <w:u w:val="single"/>
        </w:rPr>
        <w:t>szkołach i placówkach niepublicznych</w:t>
      </w:r>
      <w:r>
        <w:t>:</w:t>
      </w:r>
    </w:p>
    <w:tbl>
      <w:tblPr>
        <w:tblStyle w:val="Jasnasiatkaakcent5"/>
        <w:tblW w:w="9468" w:type="dxa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415703" w:rsidRPr="00A96F48" w:rsidTr="0051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415703" w:rsidRPr="00A96F48" w:rsidRDefault="00415703" w:rsidP="00BD067E">
            <w:pPr>
              <w:jc w:val="center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Organ prowadzący</w:t>
            </w:r>
          </w:p>
        </w:tc>
        <w:tc>
          <w:tcPr>
            <w:tcW w:w="1894" w:type="dxa"/>
            <w:vAlign w:val="center"/>
          </w:tcPr>
          <w:p w:rsidR="00415703" w:rsidRPr="00A96F48" w:rsidRDefault="00415703" w:rsidP="00B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Osoba zatrudniająca/reprezentująca</w:t>
            </w:r>
          </w:p>
        </w:tc>
        <w:tc>
          <w:tcPr>
            <w:tcW w:w="1893" w:type="dxa"/>
            <w:vAlign w:val="center"/>
          </w:tcPr>
          <w:p w:rsidR="00415703" w:rsidRPr="00A96F48" w:rsidRDefault="00415703" w:rsidP="00B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Nauczyciel własny</w:t>
            </w:r>
          </w:p>
        </w:tc>
        <w:tc>
          <w:tcPr>
            <w:tcW w:w="1894" w:type="dxa"/>
            <w:vAlign w:val="center"/>
          </w:tcPr>
          <w:p w:rsidR="00415703" w:rsidRPr="00A96F48" w:rsidRDefault="00415703" w:rsidP="00B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Nauczyciel zewnętrzny</w:t>
            </w:r>
          </w:p>
        </w:tc>
        <w:tc>
          <w:tcPr>
            <w:tcW w:w="1894" w:type="dxa"/>
            <w:vAlign w:val="center"/>
          </w:tcPr>
          <w:p w:rsidR="00415703" w:rsidRPr="00A96F48" w:rsidRDefault="00415703" w:rsidP="00BD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Osoba prowadząca zajęcia niebędąca nauczycielem</w:t>
            </w:r>
          </w:p>
        </w:tc>
      </w:tr>
      <w:tr w:rsidR="00415703" w:rsidRPr="00A96F48" w:rsidTr="0051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415703" w:rsidRPr="00A96F48" w:rsidRDefault="00415703" w:rsidP="00BD06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 prawna (np. NGO) lub osoba fizyczna</w:t>
            </w:r>
          </w:p>
        </w:tc>
        <w:tc>
          <w:tcPr>
            <w:tcW w:w="1894" w:type="dxa"/>
            <w:vAlign w:val="center"/>
          </w:tcPr>
          <w:p w:rsidR="00415703" w:rsidRPr="00A96F48" w:rsidRDefault="00415703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ze statutem placówki</w:t>
            </w:r>
          </w:p>
        </w:tc>
        <w:tc>
          <w:tcPr>
            <w:tcW w:w="1893" w:type="dxa"/>
            <w:vAlign w:val="center"/>
          </w:tcPr>
          <w:p w:rsidR="00415703" w:rsidRPr="00511F4F" w:rsidRDefault="00415703" w:rsidP="00511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F4F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511F4F">
              <w:rPr>
                <w:rFonts w:ascii="Arial" w:hAnsi="Arial" w:cs="Arial"/>
                <w:i/>
                <w:sz w:val="18"/>
                <w:szCs w:val="18"/>
              </w:rPr>
              <w:t>Kodeks Cywilny</w:t>
            </w:r>
          </w:p>
        </w:tc>
        <w:tc>
          <w:tcPr>
            <w:tcW w:w="1894" w:type="dxa"/>
            <w:vAlign w:val="center"/>
          </w:tcPr>
          <w:p w:rsidR="00415703" w:rsidRPr="00415703" w:rsidRDefault="00511F4F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1F4F"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 w:rsidRPr="00511F4F"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 w:rsidRPr="00511F4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511F4F">
              <w:rPr>
                <w:rFonts w:ascii="Arial" w:hAnsi="Arial" w:cs="Arial"/>
                <w:i/>
                <w:sz w:val="18"/>
                <w:szCs w:val="18"/>
              </w:rPr>
              <w:t>Kodeks Cywilny</w:t>
            </w:r>
          </w:p>
        </w:tc>
        <w:tc>
          <w:tcPr>
            <w:tcW w:w="1894" w:type="dxa"/>
            <w:vAlign w:val="center"/>
          </w:tcPr>
          <w:p w:rsidR="00415703" w:rsidRPr="00415703" w:rsidRDefault="00511F4F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11F4F">
              <w:rPr>
                <w:rFonts w:ascii="Arial" w:hAnsi="Arial" w:cs="Arial"/>
                <w:sz w:val="18"/>
                <w:szCs w:val="18"/>
              </w:rPr>
              <w:t xml:space="preserve">Podstawą zatrudnienia jest Kodeks Pracy lub Kodeks Cywilny </w:t>
            </w:r>
          </w:p>
        </w:tc>
      </w:tr>
      <w:tr w:rsidR="00511F4F" w:rsidRPr="00A96F48" w:rsidTr="00511F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511F4F" w:rsidRDefault="00511F4F" w:rsidP="00BD06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Jednostka Samorządu Terytorialnego (JST)</w:t>
            </w:r>
          </w:p>
        </w:tc>
        <w:tc>
          <w:tcPr>
            <w:tcW w:w="1894" w:type="dxa"/>
            <w:vAlign w:val="center"/>
          </w:tcPr>
          <w:p w:rsidR="00511F4F" w:rsidRDefault="00511F4F" w:rsidP="00BD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NGO</w:t>
            </w:r>
          </w:p>
        </w:tc>
        <w:tc>
          <w:tcPr>
            <w:tcW w:w="1893" w:type="dxa"/>
            <w:vAlign w:val="center"/>
          </w:tcPr>
          <w:p w:rsidR="00511F4F" w:rsidRDefault="00511F4F" w:rsidP="00511F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Cywilny</w:t>
            </w:r>
          </w:p>
        </w:tc>
        <w:tc>
          <w:tcPr>
            <w:tcW w:w="1894" w:type="dxa"/>
            <w:vAlign w:val="center"/>
          </w:tcPr>
          <w:p w:rsidR="00511F4F" w:rsidRPr="00511F4F" w:rsidRDefault="00511F4F" w:rsidP="00BD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Cywilny</w:t>
            </w:r>
          </w:p>
        </w:tc>
        <w:tc>
          <w:tcPr>
            <w:tcW w:w="1894" w:type="dxa"/>
            <w:vAlign w:val="center"/>
          </w:tcPr>
          <w:p w:rsidR="00511F4F" w:rsidRPr="00511F4F" w:rsidRDefault="00511F4F" w:rsidP="00BD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Podstawą zatrudnienia jest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i/>
                <w:sz w:val="18"/>
                <w:szCs w:val="18"/>
              </w:rPr>
              <w:t>Kodeks Cywilny</w:t>
            </w:r>
          </w:p>
        </w:tc>
      </w:tr>
    </w:tbl>
    <w:p w:rsidR="00415703" w:rsidRDefault="00511F4F" w:rsidP="00511F4F">
      <w:pPr>
        <w:pStyle w:val="Nagwek2"/>
        <w:numPr>
          <w:ilvl w:val="0"/>
          <w:numId w:val="1"/>
        </w:numPr>
      </w:pPr>
      <w:r>
        <w:lastRenderedPageBreak/>
        <w:t>Wynagrodzenie nauczycieli i osób niebędących nauczycielami za prowadzenie zajęć w ramach realizacji projektów współfinansowanych ze środków unijnych</w:t>
      </w:r>
    </w:p>
    <w:p w:rsidR="00511F4F" w:rsidRPr="00511F4F" w:rsidRDefault="00511F4F" w:rsidP="00AF1E64">
      <w:pPr>
        <w:pStyle w:val="Akapitzlist"/>
        <w:numPr>
          <w:ilvl w:val="0"/>
          <w:numId w:val="3"/>
        </w:numPr>
        <w:ind w:left="1134" w:hanging="283"/>
        <w:jc w:val="both"/>
      </w:pPr>
      <w:r>
        <w:rPr>
          <w:b/>
        </w:rPr>
        <w:t xml:space="preserve">Nauczyciel własny: </w:t>
      </w:r>
      <w:r>
        <w:t xml:space="preserve">wynagrodzenie liczy się jak godziny ponadwymiarowe wg stawki osobistego zaszeregowania nauczyciela, z uwzględnieniem dodatku za warunki pracy (art. 35 ust. 5 </w:t>
      </w:r>
      <w:r>
        <w:rPr>
          <w:i/>
        </w:rPr>
        <w:t>Karta Nauczyciela)</w:t>
      </w:r>
    </w:p>
    <w:p w:rsidR="00511F4F" w:rsidRDefault="00511F4F" w:rsidP="00AF1E64">
      <w:pPr>
        <w:pStyle w:val="Akapitzlist"/>
        <w:numPr>
          <w:ilvl w:val="0"/>
          <w:numId w:val="3"/>
        </w:numPr>
        <w:ind w:left="1134" w:hanging="283"/>
        <w:jc w:val="both"/>
      </w:pPr>
      <w:r>
        <w:rPr>
          <w:b/>
        </w:rPr>
        <w:t>Nauczyciel zewnętrzny:</w:t>
      </w:r>
      <w:r>
        <w:t xml:space="preserve"> wynagrodzenie liczy się jak za jedną godzinę prowadzenia zajęć ustaloną nie wyżej niż stawka dla nauczyciela dyplomowanego (art. 7e ust. 2 ustawy </w:t>
      </w:r>
      <w:r>
        <w:rPr>
          <w:i/>
        </w:rPr>
        <w:t>o systemie oświaty</w:t>
      </w:r>
      <w:r>
        <w:t>).</w:t>
      </w:r>
    </w:p>
    <w:p w:rsidR="00511F4F" w:rsidRDefault="00511F4F" w:rsidP="00AF1E64">
      <w:pPr>
        <w:pStyle w:val="Akapitzlist"/>
        <w:numPr>
          <w:ilvl w:val="0"/>
          <w:numId w:val="3"/>
        </w:numPr>
        <w:ind w:left="1134" w:hanging="283"/>
        <w:jc w:val="both"/>
      </w:pPr>
      <w:r>
        <w:rPr>
          <w:b/>
        </w:rPr>
        <w:t>Osoba prowadząca zajęcia niebędącą nauczycielem:</w:t>
      </w:r>
      <w:r>
        <w:t xml:space="preserve"> wynagrodzenie liczy się jak za jedną godzinę prowadzenia zajęć ustaloną nie wyżej niż stawka dla nauczyciela dyplomowanego (art. 7 ust. 1b ustawy </w:t>
      </w:r>
      <w:r>
        <w:rPr>
          <w:i/>
        </w:rPr>
        <w:t>o systemie oświaty</w:t>
      </w:r>
      <w:r>
        <w:t>).</w:t>
      </w:r>
    </w:p>
    <w:tbl>
      <w:tblPr>
        <w:tblStyle w:val="Jasnasiatkaakcent5"/>
        <w:tblW w:w="9468" w:type="dxa"/>
        <w:tblLayout w:type="fixed"/>
        <w:tblLook w:val="04A0" w:firstRow="1" w:lastRow="0" w:firstColumn="1" w:lastColumn="0" w:noHBand="0" w:noVBand="1"/>
      </w:tblPr>
      <w:tblGrid>
        <w:gridCol w:w="1893"/>
        <w:gridCol w:w="1894"/>
        <w:gridCol w:w="1893"/>
        <w:gridCol w:w="1894"/>
        <w:gridCol w:w="1894"/>
      </w:tblGrid>
      <w:tr w:rsidR="004F2917" w:rsidRPr="004F2917" w:rsidTr="005A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5"/>
            <w:vAlign w:val="center"/>
          </w:tcPr>
          <w:p w:rsidR="004F2917" w:rsidRPr="004F2917" w:rsidRDefault="004F2917" w:rsidP="004F2917">
            <w:pPr>
              <w:jc w:val="center"/>
              <w:rPr>
                <w:rFonts w:ascii="Arial" w:hAnsi="Arial" w:cs="Arial"/>
                <w:color w:val="31849B" w:themeColor="accent5" w:themeShade="BF"/>
                <w:sz w:val="40"/>
              </w:rPr>
            </w:pPr>
            <w:r w:rsidRPr="004F2917">
              <w:rPr>
                <w:rFonts w:ascii="Arial" w:hAnsi="Arial" w:cs="Arial"/>
                <w:color w:val="31849B" w:themeColor="accent5" w:themeShade="BF"/>
                <w:sz w:val="40"/>
              </w:rPr>
              <w:t>PLACÓWKI PUBLICZNE</w:t>
            </w:r>
          </w:p>
        </w:tc>
      </w:tr>
      <w:tr w:rsidR="004F2917" w:rsidRPr="00A96F48" w:rsidTr="00BD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4F2917" w:rsidRPr="00A96F48" w:rsidRDefault="004F2917" w:rsidP="00BD067E">
            <w:pPr>
              <w:jc w:val="center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Organ prowadzący</w:t>
            </w:r>
          </w:p>
        </w:tc>
        <w:tc>
          <w:tcPr>
            <w:tcW w:w="1894" w:type="dxa"/>
            <w:vAlign w:val="center"/>
          </w:tcPr>
          <w:p w:rsidR="004F2917" w:rsidRPr="00EC3157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Osoba zatrudniająca/reprezentująca</w:t>
            </w:r>
          </w:p>
        </w:tc>
        <w:tc>
          <w:tcPr>
            <w:tcW w:w="1893" w:type="dxa"/>
            <w:vAlign w:val="center"/>
          </w:tcPr>
          <w:p w:rsidR="004F2917" w:rsidRPr="00EC3157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Nauczyciel własny</w:t>
            </w:r>
          </w:p>
        </w:tc>
        <w:tc>
          <w:tcPr>
            <w:tcW w:w="1894" w:type="dxa"/>
            <w:vAlign w:val="center"/>
          </w:tcPr>
          <w:p w:rsidR="004F2917" w:rsidRPr="00EC3157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Nauczyciel zewnętrzny</w:t>
            </w:r>
          </w:p>
        </w:tc>
        <w:tc>
          <w:tcPr>
            <w:tcW w:w="1894" w:type="dxa"/>
            <w:vAlign w:val="center"/>
          </w:tcPr>
          <w:p w:rsidR="004F2917" w:rsidRPr="00EC3157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Osoba prowadząca zajęcia niebędąca nauczycielem</w:t>
            </w:r>
          </w:p>
        </w:tc>
      </w:tr>
      <w:tr w:rsidR="004F2917" w:rsidRPr="00A96F48" w:rsidTr="00BD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4F2917" w:rsidRDefault="004F2917" w:rsidP="00BD06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Jednostka Samorządu Terytorialnego (JST)</w:t>
            </w:r>
          </w:p>
        </w:tc>
        <w:tc>
          <w:tcPr>
            <w:tcW w:w="1894" w:type="dxa"/>
            <w:vAlign w:val="center"/>
          </w:tcPr>
          <w:p w:rsidR="004F2917" w:rsidRDefault="004F2917" w:rsidP="00BD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 placówki</w:t>
            </w:r>
          </w:p>
        </w:tc>
        <w:tc>
          <w:tcPr>
            <w:tcW w:w="1893" w:type="dxa"/>
            <w:vAlign w:val="center"/>
          </w:tcPr>
          <w:p w:rsidR="004F2917" w:rsidRPr="004F2917" w:rsidRDefault="004F2917" w:rsidP="00BD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Podstawa naliczenia wynagrodzenia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Karta Nauczyciela </w:t>
            </w:r>
            <w:r>
              <w:rPr>
                <w:rFonts w:ascii="Arial" w:hAnsi="Arial" w:cs="Arial"/>
                <w:sz w:val="18"/>
                <w:szCs w:val="18"/>
              </w:rPr>
              <w:t>(art. 35 ust. 3)</w:t>
            </w:r>
          </w:p>
        </w:tc>
        <w:tc>
          <w:tcPr>
            <w:tcW w:w="1894" w:type="dxa"/>
            <w:vAlign w:val="center"/>
          </w:tcPr>
          <w:p w:rsidR="004F2917" w:rsidRPr="004F2917" w:rsidRDefault="004F2917" w:rsidP="004F29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Podstawa naliczenia wynagrodzenia ustawa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systemie oświaty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(art. 7e ust. 2)</w:t>
            </w:r>
          </w:p>
        </w:tc>
        <w:tc>
          <w:tcPr>
            <w:tcW w:w="1894" w:type="dxa"/>
            <w:vAlign w:val="center"/>
          </w:tcPr>
          <w:p w:rsidR="004F2917" w:rsidRPr="00511F4F" w:rsidRDefault="004F2917" w:rsidP="004F29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Podstawa naliczenia wynagrodzenia ustawa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systemie oświaty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(art. 7e ust. </w:t>
            </w:r>
            <w:r>
              <w:rPr>
                <w:rFonts w:ascii="Arial" w:hAnsi="Arial" w:cs="Arial"/>
                <w:sz w:val="18"/>
                <w:szCs w:val="18"/>
              </w:rPr>
              <w:t>1b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F2917" w:rsidRPr="00A96F48" w:rsidTr="00BD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4F2917" w:rsidRPr="00A96F48" w:rsidRDefault="004F2917" w:rsidP="00BD06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 prawna (np. NGO) lub osoba fizyczna</w:t>
            </w:r>
          </w:p>
        </w:tc>
        <w:tc>
          <w:tcPr>
            <w:tcW w:w="1894" w:type="dxa"/>
            <w:vAlign w:val="center"/>
          </w:tcPr>
          <w:p w:rsidR="004F2917" w:rsidRPr="00A96F48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ze statutem placówki</w:t>
            </w:r>
          </w:p>
        </w:tc>
        <w:tc>
          <w:tcPr>
            <w:tcW w:w="1893" w:type="dxa"/>
            <w:vAlign w:val="center"/>
          </w:tcPr>
          <w:p w:rsidR="004F2917" w:rsidRPr="00415703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F2917">
              <w:rPr>
                <w:rFonts w:ascii="Arial" w:hAnsi="Arial" w:cs="Arial"/>
                <w:sz w:val="18"/>
                <w:szCs w:val="18"/>
              </w:rPr>
              <w:t xml:space="preserve">Podstawa naliczenia wynagrodzenia ustawa </w:t>
            </w:r>
            <w:r w:rsidRPr="004F2917">
              <w:rPr>
                <w:rFonts w:ascii="Arial" w:hAnsi="Arial" w:cs="Arial"/>
                <w:i/>
                <w:sz w:val="18"/>
                <w:szCs w:val="18"/>
              </w:rPr>
              <w:t xml:space="preserve">o systemie oświaty </w:t>
            </w:r>
            <w:r w:rsidRPr="004F291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F2917">
              <w:rPr>
                <w:rFonts w:ascii="Arial" w:hAnsi="Arial" w:cs="Arial"/>
                <w:sz w:val="18"/>
                <w:szCs w:val="18"/>
              </w:rPr>
              <w:t>(art. 7e ust. 2)</w:t>
            </w:r>
          </w:p>
        </w:tc>
        <w:tc>
          <w:tcPr>
            <w:tcW w:w="1894" w:type="dxa"/>
            <w:vAlign w:val="center"/>
          </w:tcPr>
          <w:p w:rsidR="004F2917" w:rsidRPr="00415703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F2917">
              <w:rPr>
                <w:rFonts w:ascii="Arial" w:hAnsi="Arial" w:cs="Arial"/>
                <w:sz w:val="18"/>
                <w:szCs w:val="18"/>
              </w:rPr>
              <w:t xml:space="preserve">Podstawa naliczenia wynagrodzenia ustawa </w:t>
            </w:r>
            <w:r w:rsidRPr="004F2917">
              <w:rPr>
                <w:rFonts w:ascii="Arial" w:hAnsi="Arial" w:cs="Arial"/>
                <w:i/>
                <w:sz w:val="18"/>
                <w:szCs w:val="18"/>
              </w:rPr>
              <w:t xml:space="preserve">o systemie oświaty </w:t>
            </w:r>
            <w:r w:rsidRPr="004F291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F2917">
              <w:rPr>
                <w:rFonts w:ascii="Arial" w:hAnsi="Arial" w:cs="Arial"/>
                <w:sz w:val="18"/>
                <w:szCs w:val="18"/>
              </w:rPr>
              <w:t>(art. 7e ust. 2)</w:t>
            </w:r>
          </w:p>
        </w:tc>
        <w:tc>
          <w:tcPr>
            <w:tcW w:w="1894" w:type="dxa"/>
            <w:vAlign w:val="center"/>
          </w:tcPr>
          <w:p w:rsidR="004F2917" w:rsidRPr="00415703" w:rsidRDefault="004F291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F2917">
              <w:rPr>
                <w:rFonts w:ascii="Arial" w:hAnsi="Arial" w:cs="Arial"/>
                <w:sz w:val="18"/>
                <w:szCs w:val="18"/>
              </w:rPr>
              <w:t xml:space="preserve">Podstawa naliczenia wynagrodzenia ustawa </w:t>
            </w:r>
            <w:r w:rsidRPr="004F2917">
              <w:rPr>
                <w:rFonts w:ascii="Arial" w:hAnsi="Arial" w:cs="Arial"/>
                <w:i/>
                <w:sz w:val="18"/>
                <w:szCs w:val="18"/>
              </w:rPr>
              <w:t xml:space="preserve">o systemie oświaty </w:t>
            </w:r>
            <w:r w:rsidRPr="004F291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4F2917">
              <w:rPr>
                <w:rFonts w:ascii="Arial" w:hAnsi="Arial" w:cs="Arial"/>
                <w:sz w:val="18"/>
                <w:szCs w:val="18"/>
              </w:rPr>
              <w:t>(art. 7e ust. 1b)</w:t>
            </w:r>
          </w:p>
        </w:tc>
      </w:tr>
      <w:tr w:rsidR="00EC3157" w:rsidRPr="004F2917" w:rsidTr="00BD0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5"/>
            <w:vAlign w:val="center"/>
          </w:tcPr>
          <w:p w:rsidR="00EC3157" w:rsidRPr="004F2917" w:rsidRDefault="00EC3157" w:rsidP="00EC3157">
            <w:pPr>
              <w:jc w:val="center"/>
              <w:rPr>
                <w:rFonts w:ascii="Arial" w:hAnsi="Arial" w:cs="Arial"/>
                <w:color w:val="31849B" w:themeColor="accent5" w:themeShade="BF"/>
                <w:sz w:val="40"/>
              </w:rPr>
            </w:pPr>
            <w:r w:rsidRPr="004F2917">
              <w:rPr>
                <w:rFonts w:ascii="Arial" w:hAnsi="Arial" w:cs="Arial"/>
                <w:color w:val="31849B" w:themeColor="accent5" w:themeShade="BF"/>
                <w:sz w:val="40"/>
              </w:rPr>
              <w:t xml:space="preserve">PLACÓWKI </w:t>
            </w:r>
            <w:r>
              <w:rPr>
                <w:rFonts w:ascii="Arial" w:hAnsi="Arial" w:cs="Arial"/>
                <w:color w:val="31849B" w:themeColor="accent5" w:themeShade="BF"/>
                <w:sz w:val="40"/>
              </w:rPr>
              <w:t xml:space="preserve">NIEPUBLICZNE O UPRAWNIENIACH SZKÓŁ </w:t>
            </w:r>
            <w:r w:rsidRPr="004F2917">
              <w:rPr>
                <w:rFonts w:ascii="Arial" w:hAnsi="Arial" w:cs="Arial"/>
                <w:color w:val="31849B" w:themeColor="accent5" w:themeShade="BF"/>
                <w:sz w:val="40"/>
              </w:rPr>
              <w:t>PUBLICZN</w:t>
            </w:r>
            <w:r>
              <w:rPr>
                <w:rFonts w:ascii="Arial" w:hAnsi="Arial" w:cs="Arial"/>
                <w:color w:val="31849B" w:themeColor="accent5" w:themeShade="BF"/>
                <w:sz w:val="40"/>
              </w:rPr>
              <w:t>YCH</w:t>
            </w:r>
          </w:p>
        </w:tc>
      </w:tr>
      <w:tr w:rsidR="00EC3157" w:rsidRPr="00A96F48" w:rsidTr="00BD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EC3157" w:rsidRPr="00A96F48" w:rsidRDefault="00EC3157" w:rsidP="00BD067E">
            <w:pPr>
              <w:jc w:val="center"/>
              <w:rPr>
                <w:rFonts w:ascii="Arial" w:hAnsi="Arial" w:cs="Arial"/>
                <w:sz w:val="18"/>
              </w:rPr>
            </w:pPr>
            <w:r w:rsidRPr="00A96F48">
              <w:rPr>
                <w:rFonts w:ascii="Arial" w:hAnsi="Arial" w:cs="Arial"/>
                <w:sz w:val="18"/>
              </w:rPr>
              <w:t>Organ prowadzący</w:t>
            </w:r>
          </w:p>
        </w:tc>
        <w:tc>
          <w:tcPr>
            <w:tcW w:w="1894" w:type="dxa"/>
            <w:vAlign w:val="center"/>
          </w:tcPr>
          <w:p w:rsidR="00EC3157" w:rsidRPr="00EC3157" w:rsidRDefault="00EC315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Osoba zatrudniająca/reprezentująca</w:t>
            </w:r>
          </w:p>
        </w:tc>
        <w:tc>
          <w:tcPr>
            <w:tcW w:w="1893" w:type="dxa"/>
            <w:vAlign w:val="center"/>
          </w:tcPr>
          <w:p w:rsidR="00EC3157" w:rsidRPr="00EC3157" w:rsidRDefault="00EC315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Nauczyciel własny</w:t>
            </w:r>
          </w:p>
        </w:tc>
        <w:tc>
          <w:tcPr>
            <w:tcW w:w="1894" w:type="dxa"/>
            <w:vAlign w:val="center"/>
          </w:tcPr>
          <w:p w:rsidR="00EC3157" w:rsidRPr="00EC3157" w:rsidRDefault="00EC315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Nauczyciel zewnętrzny</w:t>
            </w:r>
          </w:p>
        </w:tc>
        <w:tc>
          <w:tcPr>
            <w:tcW w:w="1894" w:type="dxa"/>
            <w:vAlign w:val="center"/>
          </w:tcPr>
          <w:p w:rsidR="00EC3157" w:rsidRPr="00EC3157" w:rsidRDefault="00EC3157" w:rsidP="00BD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EC3157">
              <w:rPr>
                <w:rFonts w:ascii="Arial" w:hAnsi="Arial" w:cs="Arial"/>
                <w:b/>
                <w:sz w:val="18"/>
              </w:rPr>
              <w:t>Osoba prowadząca zajęcia niebędąca nauczycielem</w:t>
            </w:r>
          </w:p>
        </w:tc>
      </w:tr>
      <w:tr w:rsidR="00EC3157" w:rsidRPr="00A96F48" w:rsidTr="00D76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:rsidR="00EC3157" w:rsidRPr="00A96F48" w:rsidRDefault="00EC3157" w:rsidP="00BD06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Osoba prawna (np. NGO) lub osoba fizyczna</w:t>
            </w:r>
          </w:p>
        </w:tc>
        <w:tc>
          <w:tcPr>
            <w:tcW w:w="1894" w:type="dxa"/>
            <w:vAlign w:val="center"/>
          </w:tcPr>
          <w:p w:rsidR="00EC3157" w:rsidRPr="00A96F48" w:rsidRDefault="00EC3157" w:rsidP="00BD06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ze statutem placówki</w:t>
            </w:r>
          </w:p>
        </w:tc>
        <w:tc>
          <w:tcPr>
            <w:tcW w:w="1893" w:type="dxa"/>
            <w:vAlign w:val="center"/>
          </w:tcPr>
          <w:p w:rsidR="00EC3157" w:rsidRPr="00EC3157" w:rsidRDefault="00EC3157" w:rsidP="00EC3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-rozporządzenie RM w sprawie minimalnego wynagrodzenia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Kodeks Cywilny- </w:t>
            </w:r>
            <w:r>
              <w:rPr>
                <w:rFonts w:ascii="Arial" w:hAnsi="Arial" w:cs="Arial"/>
                <w:sz w:val="18"/>
                <w:szCs w:val="18"/>
              </w:rPr>
              <w:t>stawki rynkowe i odpowiednie uzasadnienie</w:t>
            </w:r>
          </w:p>
        </w:tc>
        <w:tc>
          <w:tcPr>
            <w:tcW w:w="1894" w:type="dxa"/>
          </w:tcPr>
          <w:p w:rsidR="00EC3157" w:rsidRDefault="00EC3157" w:rsidP="00EC3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38C0"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 w:rsidRPr="00D138C0">
              <w:rPr>
                <w:rFonts w:ascii="Arial" w:hAnsi="Arial" w:cs="Arial"/>
                <w:sz w:val="18"/>
                <w:szCs w:val="18"/>
              </w:rPr>
              <w:t xml:space="preserve">  -rozporządzenie RM w sprawie minimalnego wynagrodzenia </w:t>
            </w:r>
            <w:r w:rsidRPr="00D138C0">
              <w:rPr>
                <w:rFonts w:ascii="Arial" w:hAnsi="Arial" w:cs="Arial"/>
                <w:i/>
                <w:sz w:val="18"/>
                <w:szCs w:val="18"/>
              </w:rPr>
              <w:t xml:space="preserve">Kodeks Cywilny- </w:t>
            </w:r>
            <w:r w:rsidRPr="00D138C0">
              <w:rPr>
                <w:rFonts w:ascii="Arial" w:hAnsi="Arial" w:cs="Arial"/>
                <w:sz w:val="18"/>
                <w:szCs w:val="18"/>
              </w:rPr>
              <w:t>stawki rynkowe i odpowiednie uzasadnienie</w:t>
            </w:r>
          </w:p>
        </w:tc>
        <w:tc>
          <w:tcPr>
            <w:tcW w:w="1894" w:type="dxa"/>
          </w:tcPr>
          <w:p w:rsidR="00EC3157" w:rsidRDefault="00EC3157" w:rsidP="00EC31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138C0">
              <w:rPr>
                <w:rFonts w:ascii="Arial" w:hAnsi="Arial" w:cs="Arial"/>
                <w:i/>
                <w:sz w:val="18"/>
                <w:szCs w:val="18"/>
              </w:rPr>
              <w:t>Kodeks Pracy</w:t>
            </w:r>
            <w:r w:rsidRPr="00D138C0">
              <w:rPr>
                <w:rFonts w:ascii="Arial" w:hAnsi="Arial" w:cs="Arial"/>
                <w:sz w:val="18"/>
                <w:szCs w:val="18"/>
              </w:rPr>
              <w:t xml:space="preserve">  -rozporządzenie RM w sprawie minimalnego wynagrodzenia </w:t>
            </w:r>
            <w:r w:rsidRPr="00D138C0">
              <w:rPr>
                <w:rFonts w:ascii="Arial" w:hAnsi="Arial" w:cs="Arial"/>
                <w:i/>
                <w:sz w:val="18"/>
                <w:szCs w:val="18"/>
              </w:rPr>
              <w:t xml:space="preserve">Kodeks Cywilny- </w:t>
            </w:r>
            <w:r w:rsidRPr="00D138C0">
              <w:rPr>
                <w:rFonts w:ascii="Arial" w:hAnsi="Arial" w:cs="Arial"/>
                <w:sz w:val="18"/>
                <w:szCs w:val="18"/>
              </w:rPr>
              <w:t>stawki rynkowe i odpowiednie uzasadnienie</w:t>
            </w:r>
          </w:p>
        </w:tc>
      </w:tr>
    </w:tbl>
    <w:p w:rsidR="00511F4F" w:rsidRDefault="00511F4F" w:rsidP="00511F4F"/>
    <w:p w:rsidR="00EC3157" w:rsidRDefault="00EC3157" w:rsidP="00EC3157">
      <w:pPr>
        <w:pStyle w:val="Nagwek2"/>
        <w:numPr>
          <w:ilvl w:val="0"/>
          <w:numId w:val="1"/>
        </w:numPr>
      </w:pPr>
      <w:r>
        <w:lastRenderedPageBreak/>
        <w:t>Tygodniowy obowiązkowy wymiar czasu pracy nauczyciela wynosi 40 godzin:</w:t>
      </w:r>
      <w:r>
        <w:rPr>
          <w:noProof/>
          <w:lang w:eastAsia="pl-PL"/>
        </w:rPr>
        <w:drawing>
          <wp:inline distT="0" distB="0" distL="0" distR="0" wp14:anchorId="29068158" wp14:editId="799CC6CF">
            <wp:extent cx="5486400" cy="2143125"/>
            <wp:effectExtent l="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C3157" w:rsidRDefault="00EC3157" w:rsidP="00EC3157">
      <w:pPr>
        <w:pStyle w:val="Nagwek2"/>
        <w:numPr>
          <w:ilvl w:val="0"/>
          <w:numId w:val="1"/>
        </w:numPr>
      </w:pPr>
      <w:r>
        <w:t>Czas pracy nauczyciela w projekcie:</w:t>
      </w:r>
    </w:p>
    <w:p w:rsidR="00EC3157" w:rsidRDefault="00EC3157" w:rsidP="00EC3157">
      <w:r>
        <w:rPr>
          <w:noProof/>
          <w:lang w:eastAsia="pl-PL"/>
        </w:rPr>
        <w:drawing>
          <wp:inline distT="0" distB="0" distL="0" distR="0">
            <wp:extent cx="5867400" cy="1400175"/>
            <wp:effectExtent l="95250" t="0" r="952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C3157" w:rsidRDefault="00EC3157" w:rsidP="00EC3157">
      <w:pPr>
        <w:pStyle w:val="Nagwek2"/>
        <w:numPr>
          <w:ilvl w:val="0"/>
          <w:numId w:val="1"/>
        </w:numPr>
      </w:pPr>
      <w:r>
        <w:t>Limit 276 godzin pracy miesięcznie</w:t>
      </w:r>
    </w:p>
    <w:p w:rsidR="00AF1E64" w:rsidRPr="00AF1E64" w:rsidRDefault="00EC3157" w:rsidP="00AF1E64">
      <w:pPr>
        <w:jc w:val="both"/>
      </w:pPr>
      <w:r>
        <w:t xml:space="preserve">Zgodnie z obowiązującymi </w:t>
      </w:r>
      <w:r w:rsidR="00AF1E64">
        <w:t xml:space="preserve"> </w:t>
      </w:r>
      <w:r w:rsidR="00AF1E64" w:rsidRPr="00AF1E64">
        <w:rPr>
          <w:i/>
        </w:rPr>
        <w:t>Wytycznymi w zakresie kwalifikowalności wydatków w ramach Europejskiego Funduszu Rozwoju Regionalnego, Europejskiego Funduszu Społecznego</w:t>
      </w:r>
      <w:r w:rsidR="00AF1E64" w:rsidRPr="00AF1E64">
        <w:t xml:space="preserve"> oraz </w:t>
      </w:r>
      <w:r w:rsidR="00AF1E64" w:rsidRPr="00AF1E64">
        <w:rPr>
          <w:i/>
        </w:rPr>
        <w:t>Funduszu Spójności na lata 2014-2020</w:t>
      </w:r>
      <w:r w:rsidR="00AF1E64">
        <w:t xml:space="preserve"> </w:t>
      </w:r>
      <w:r w:rsidR="00AF1E64" w:rsidRPr="00AF1E64">
        <w:t>,Roz.6.,sekcja 6.16,pkt 8) b):</w:t>
      </w:r>
    </w:p>
    <w:p w:rsidR="00AF1E64" w:rsidRPr="00AF1E64" w:rsidRDefault="00AF1E64" w:rsidP="00AF1E64">
      <w:pPr>
        <w:jc w:val="both"/>
        <w:rPr>
          <w:color w:val="C00000"/>
        </w:rPr>
      </w:pPr>
      <w:r w:rsidRPr="00AF1E64">
        <w:rPr>
          <w:color w:val="C00000"/>
        </w:rPr>
        <w:t xml:space="preserve">Wydatki związane z zaangażowaniem osoby wykonującej zadania w projekcie lub projektach są kwalifikowalne, o ile: łączne zaangażowanie zawodowe tej osoby w realizację wszystkich projektów finansowanych z funduszy strukturalnych i FS oraz działań finansowanych z innych źródeł, w tym środków własnych beneficjenta i innych podmiotów, </w:t>
      </w:r>
      <w:r w:rsidRPr="00AF1E64">
        <w:rPr>
          <w:b/>
          <w:bCs/>
          <w:color w:val="C00000"/>
        </w:rPr>
        <w:t>nie przekracza 276 godzin miesięcznie.</w:t>
      </w:r>
    </w:p>
    <w:p w:rsidR="00EC3157" w:rsidRPr="00EC3157" w:rsidRDefault="00EC3157" w:rsidP="00EC3157"/>
    <w:sectPr w:rsidR="00EC3157" w:rsidRPr="00E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2784"/>
    <w:multiLevelType w:val="hybridMultilevel"/>
    <w:tmpl w:val="B8BCA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9D4"/>
    <w:multiLevelType w:val="hybridMultilevel"/>
    <w:tmpl w:val="5E3C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719C"/>
    <w:multiLevelType w:val="hybridMultilevel"/>
    <w:tmpl w:val="960C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3A7B"/>
    <w:multiLevelType w:val="hybridMultilevel"/>
    <w:tmpl w:val="643C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A2"/>
    <w:rsid w:val="00056755"/>
    <w:rsid w:val="003C1736"/>
    <w:rsid w:val="00415703"/>
    <w:rsid w:val="004A5FF5"/>
    <w:rsid w:val="004F2917"/>
    <w:rsid w:val="00511F4F"/>
    <w:rsid w:val="00973539"/>
    <w:rsid w:val="00A96F48"/>
    <w:rsid w:val="00AF1E64"/>
    <w:rsid w:val="00B71C22"/>
    <w:rsid w:val="00D336A2"/>
    <w:rsid w:val="00E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1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96F48"/>
    <w:pPr>
      <w:ind w:left="720"/>
      <w:contextualSpacing/>
    </w:pPr>
  </w:style>
  <w:style w:type="table" w:styleId="Tabela-Siatka">
    <w:name w:val="Table Grid"/>
    <w:basedOn w:val="Standardowy"/>
    <w:uiPriority w:val="59"/>
    <w:rsid w:val="00A9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A96F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C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1E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1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96F48"/>
    <w:pPr>
      <w:ind w:left="720"/>
      <w:contextualSpacing/>
    </w:pPr>
  </w:style>
  <w:style w:type="table" w:styleId="Tabela-Siatka">
    <w:name w:val="Table Grid"/>
    <w:basedOn w:val="Standardowy"/>
    <w:uiPriority w:val="59"/>
    <w:rsid w:val="00A9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A96F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C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1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1E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0D981-C20A-4D89-9EA4-EAB2D6FD25E5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7BCAB52E-9F91-4FF4-A570-352303313484}">
      <dgm:prSet phldrT="[Tekst]"/>
      <dgm:spPr/>
      <dgm:t>
        <a:bodyPr/>
        <a:lstStyle/>
        <a:p>
          <a:r>
            <a:rPr lang="pl-PL"/>
            <a:t>Od 18 do 30 godzin pensum</a:t>
          </a:r>
        </a:p>
      </dgm:t>
    </dgm:pt>
    <dgm:pt modelId="{B9EE5B0F-7240-4F33-B044-BE7AB4971A1B}" type="parTrans" cxnId="{91180AE5-5A24-4E94-8B62-F2F96A8D32C5}">
      <dgm:prSet/>
      <dgm:spPr/>
      <dgm:t>
        <a:bodyPr/>
        <a:lstStyle/>
        <a:p>
          <a:endParaRPr lang="pl-PL"/>
        </a:p>
      </dgm:t>
    </dgm:pt>
    <dgm:pt modelId="{E7D27246-BD63-4EDB-9BFE-BC3A5117023A}" type="sibTrans" cxnId="{91180AE5-5A24-4E94-8B62-F2F96A8D32C5}">
      <dgm:prSet/>
      <dgm:spPr/>
      <dgm:t>
        <a:bodyPr/>
        <a:lstStyle/>
        <a:p>
          <a:endParaRPr lang="pl-PL"/>
        </a:p>
      </dgm:t>
    </dgm:pt>
    <dgm:pt modelId="{4E18629C-2988-4CA5-B14D-25FFE6390E77}">
      <dgm:prSet phldrT="[Tekst]"/>
      <dgm:spPr/>
      <dgm:t>
        <a:bodyPr/>
        <a:lstStyle/>
        <a:p>
          <a:r>
            <a:rPr lang="pl-PL"/>
            <a:t>zajęcia ujęte w ramowych planach nauczania oraz wynikające ze statutowych zadań szkoły</a:t>
          </a:r>
        </a:p>
      </dgm:t>
    </dgm:pt>
    <dgm:pt modelId="{59E8B1F4-BBE4-40D5-915A-C1FCBDAF7374}" type="parTrans" cxnId="{CCD6AFCB-48FA-4A21-8744-D984E6485523}">
      <dgm:prSet/>
      <dgm:spPr/>
      <dgm:t>
        <a:bodyPr/>
        <a:lstStyle/>
        <a:p>
          <a:endParaRPr lang="pl-PL"/>
        </a:p>
      </dgm:t>
    </dgm:pt>
    <dgm:pt modelId="{A1D16C66-6592-4F0F-BBC5-6ECC2049E4A3}" type="sibTrans" cxnId="{CCD6AFCB-48FA-4A21-8744-D984E6485523}">
      <dgm:prSet/>
      <dgm:spPr/>
      <dgm:t>
        <a:bodyPr/>
        <a:lstStyle/>
        <a:p>
          <a:endParaRPr lang="pl-PL"/>
        </a:p>
      </dgm:t>
    </dgm:pt>
    <dgm:pt modelId="{AD8F20FC-DC67-4972-A8B8-A2E797CC75BF}">
      <dgm:prSet phldrT="[Tekst]"/>
      <dgm:spPr/>
      <dgm:t>
        <a:bodyPr/>
        <a:lstStyle/>
        <a:p>
          <a:r>
            <a:rPr lang="pl-PL"/>
            <a:t>Zajęcia i czynności związane z przygotowaniem się do zajęć</a:t>
          </a:r>
        </a:p>
      </dgm:t>
    </dgm:pt>
    <dgm:pt modelId="{7F3AD257-15DC-4ED0-AF02-AF37FD3E136C}" type="parTrans" cxnId="{66755E53-F81D-4A45-BAB6-939956058702}">
      <dgm:prSet/>
      <dgm:spPr/>
      <dgm:t>
        <a:bodyPr/>
        <a:lstStyle/>
        <a:p>
          <a:endParaRPr lang="pl-PL"/>
        </a:p>
      </dgm:t>
    </dgm:pt>
    <dgm:pt modelId="{270A6FEA-EEFD-43DD-ABFE-B8DFEB8EF518}" type="sibTrans" cxnId="{66755E53-F81D-4A45-BAB6-939956058702}">
      <dgm:prSet/>
      <dgm:spPr/>
      <dgm:t>
        <a:bodyPr/>
        <a:lstStyle/>
        <a:p>
          <a:endParaRPr lang="pl-PL"/>
        </a:p>
      </dgm:t>
    </dgm:pt>
    <dgm:pt modelId="{B022C027-A7BF-4FD0-99C7-D2D466A855C4}" type="pres">
      <dgm:prSet presAssocID="{1560D981-C20A-4D89-9EA4-EAB2D6FD25E5}" presName="linear" presStyleCnt="0">
        <dgm:presLayoutVars>
          <dgm:dir/>
          <dgm:animLvl val="lvl"/>
          <dgm:resizeHandles val="exact"/>
        </dgm:presLayoutVars>
      </dgm:prSet>
      <dgm:spPr/>
    </dgm:pt>
    <dgm:pt modelId="{AF99FF63-4840-463C-A605-415D4BA8E9B4}" type="pres">
      <dgm:prSet presAssocID="{7BCAB52E-9F91-4FF4-A570-352303313484}" presName="parentLin" presStyleCnt="0"/>
      <dgm:spPr/>
    </dgm:pt>
    <dgm:pt modelId="{B6101BFA-C55E-4910-BFF4-08A8CEDEF81D}" type="pres">
      <dgm:prSet presAssocID="{7BCAB52E-9F91-4FF4-A570-352303313484}" presName="parentLeftMargin" presStyleLbl="node1" presStyleIdx="0" presStyleCnt="3"/>
      <dgm:spPr/>
    </dgm:pt>
    <dgm:pt modelId="{2051FA40-C3A4-4727-835D-C04DC9842FCC}" type="pres">
      <dgm:prSet presAssocID="{7BCAB52E-9F91-4FF4-A570-352303313484}" presName="parentText" presStyleLbl="node1" presStyleIdx="0" presStyleCnt="3" custScaleX="136507" custScaleY="154067" custLinFactNeighborY="2200">
        <dgm:presLayoutVars>
          <dgm:chMax val="0"/>
          <dgm:bulletEnabled val="1"/>
        </dgm:presLayoutVars>
      </dgm:prSet>
      <dgm:spPr/>
    </dgm:pt>
    <dgm:pt modelId="{6117D7C4-2A87-4A19-ADAD-85A642DC2882}" type="pres">
      <dgm:prSet presAssocID="{7BCAB52E-9F91-4FF4-A570-352303313484}" presName="negativeSpace" presStyleCnt="0"/>
      <dgm:spPr/>
    </dgm:pt>
    <dgm:pt modelId="{655288E2-EF19-4A7E-B2C0-6FC41FAC6493}" type="pres">
      <dgm:prSet presAssocID="{7BCAB52E-9F91-4FF4-A570-352303313484}" presName="childText" presStyleLbl="conFgAcc1" presStyleIdx="0" presStyleCnt="3">
        <dgm:presLayoutVars>
          <dgm:bulletEnabled val="1"/>
        </dgm:presLayoutVars>
      </dgm:prSet>
      <dgm:spPr/>
    </dgm:pt>
    <dgm:pt modelId="{21D2F46E-6210-4799-9AFC-C70F1D84D730}" type="pres">
      <dgm:prSet presAssocID="{E7D27246-BD63-4EDB-9BFE-BC3A5117023A}" presName="spaceBetweenRectangles" presStyleCnt="0"/>
      <dgm:spPr/>
    </dgm:pt>
    <dgm:pt modelId="{0722AD36-ED33-4117-8CD0-862FA948354E}" type="pres">
      <dgm:prSet presAssocID="{4E18629C-2988-4CA5-B14D-25FFE6390E77}" presName="parentLin" presStyleCnt="0"/>
      <dgm:spPr/>
    </dgm:pt>
    <dgm:pt modelId="{3800930E-1540-47E0-A624-4873E2D76C36}" type="pres">
      <dgm:prSet presAssocID="{4E18629C-2988-4CA5-B14D-25FFE6390E77}" presName="parentLeftMargin" presStyleLbl="node1" presStyleIdx="0" presStyleCnt="3"/>
      <dgm:spPr/>
    </dgm:pt>
    <dgm:pt modelId="{1624E447-F186-4203-BD09-B2A1889FA9AC}" type="pres">
      <dgm:prSet presAssocID="{4E18629C-2988-4CA5-B14D-25FFE6390E77}" presName="parentText" presStyleLbl="node1" presStyleIdx="1" presStyleCnt="3" custScaleX="142659" custScaleY="147506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13683DF-DC16-4BA7-84C7-C3B4D71B0594}" type="pres">
      <dgm:prSet presAssocID="{4E18629C-2988-4CA5-B14D-25FFE6390E77}" presName="negativeSpace" presStyleCnt="0"/>
      <dgm:spPr/>
    </dgm:pt>
    <dgm:pt modelId="{4C0E5AE5-66C2-47CB-AC2F-D227D883D955}" type="pres">
      <dgm:prSet presAssocID="{4E18629C-2988-4CA5-B14D-25FFE6390E77}" presName="childText" presStyleLbl="conFgAcc1" presStyleIdx="1" presStyleCnt="3">
        <dgm:presLayoutVars>
          <dgm:bulletEnabled val="1"/>
        </dgm:presLayoutVars>
      </dgm:prSet>
      <dgm:spPr/>
    </dgm:pt>
    <dgm:pt modelId="{A9E6DBD5-A97F-4D88-B56F-FA4B2C0D38E9}" type="pres">
      <dgm:prSet presAssocID="{A1D16C66-6592-4F0F-BBC5-6ECC2049E4A3}" presName="spaceBetweenRectangles" presStyleCnt="0"/>
      <dgm:spPr/>
    </dgm:pt>
    <dgm:pt modelId="{86E930BC-645E-4613-AA69-07DB2BB150C2}" type="pres">
      <dgm:prSet presAssocID="{AD8F20FC-DC67-4972-A8B8-A2E797CC75BF}" presName="parentLin" presStyleCnt="0"/>
      <dgm:spPr/>
    </dgm:pt>
    <dgm:pt modelId="{ACBEB570-AC58-4698-A586-56620A16A5D5}" type="pres">
      <dgm:prSet presAssocID="{AD8F20FC-DC67-4972-A8B8-A2E797CC75BF}" presName="parentLeftMargin" presStyleLbl="node1" presStyleIdx="1" presStyleCnt="3"/>
      <dgm:spPr/>
    </dgm:pt>
    <dgm:pt modelId="{07BA3BE0-6DE6-4831-8578-7E2D2BC3F0BE}" type="pres">
      <dgm:prSet presAssocID="{AD8F20FC-DC67-4972-A8B8-A2E797CC75BF}" presName="parentText" presStyleLbl="node1" presStyleIdx="2" presStyleCnt="3" custScaleX="137922" custScaleY="139314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6CF152F-E326-4967-8CAD-109CB6545709}" type="pres">
      <dgm:prSet presAssocID="{AD8F20FC-DC67-4972-A8B8-A2E797CC75BF}" presName="negativeSpace" presStyleCnt="0"/>
      <dgm:spPr/>
    </dgm:pt>
    <dgm:pt modelId="{CC608A40-9C6A-4529-9D3B-499E499C3994}" type="pres">
      <dgm:prSet presAssocID="{AD8F20FC-DC67-4972-A8B8-A2E797CC75BF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D8C569A5-ADFD-4A59-A606-BF3B4136EF40}" type="presOf" srcId="{7BCAB52E-9F91-4FF4-A570-352303313484}" destId="{B6101BFA-C55E-4910-BFF4-08A8CEDEF81D}" srcOrd="0" destOrd="0" presId="urn:microsoft.com/office/officeart/2005/8/layout/list1"/>
    <dgm:cxn modelId="{91180AE5-5A24-4E94-8B62-F2F96A8D32C5}" srcId="{1560D981-C20A-4D89-9EA4-EAB2D6FD25E5}" destId="{7BCAB52E-9F91-4FF4-A570-352303313484}" srcOrd="0" destOrd="0" parTransId="{B9EE5B0F-7240-4F33-B044-BE7AB4971A1B}" sibTransId="{E7D27246-BD63-4EDB-9BFE-BC3A5117023A}"/>
    <dgm:cxn modelId="{04B8BFF7-28C4-4968-8D42-AC4D088EF16A}" type="presOf" srcId="{7BCAB52E-9F91-4FF4-A570-352303313484}" destId="{2051FA40-C3A4-4727-835D-C04DC9842FCC}" srcOrd="1" destOrd="0" presId="urn:microsoft.com/office/officeart/2005/8/layout/list1"/>
    <dgm:cxn modelId="{66755E53-F81D-4A45-BAB6-939956058702}" srcId="{1560D981-C20A-4D89-9EA4-EAB2D6FD25E5}" destId="{AD8F20FC-DC67-4972-A8B8-A2E797CC75BF}" srcOrd="2" destOrd="0" parTransId="{7F3AD257-15DC-4ED0-AF02-AF37FD3E136C}" sibTransId="{270A6FEA-EEFD-43DD-ABFE-B8DFEB8EF518}"/>
    <dgm:cxn modelId="{20597F58-A3DC-4128-B011-C0228BC23A02}" type="presOf" srcId="{AD8F20FC-DC67-4972-A8B8-A2E797CC75BF}" destId="{ACBEB570-AC58-4698-A586-56620A16A5D5}" srcOrd="0" destOrd="0" presId="urn:microsoft.com/office/officeart/2005/8/layout/list1"/>
    <dgm:cxn modelId="{CCD6AFCB-48FA-4A21-8744-D984E6485523}" srcId="{1560D981-C20A-4D89-9EA4-EAB2D6FD25E5}" destId="{4E18629C-2988-4CA5-B14D-25FFE6390E77}" srcOrd="1" destOrd="0" parTransId="{59E8B1F4-BBE4-40D5-915A-C1FCBDAF7374}" sibTransId="{A1D16C66-6592-4F0F-BBC5-6ECC2049E4A3}"/>
    <dgm:cxn modelId="{2528DD00-7FF4-4E2C-B23E-36A9EC2D3868}" type="presOf" srcId="{4E18629C-2988-4CA5-B14D-25FFE6390E77}" destId="{3800930E-1540-47E0-A624-4873E2D76C36}" srcOrd="0" destOrd="0" presId="urn:microsoft.com/office/officeart/2005/8/layout/list1"/>
    <dgm:cxn modelId="{EEFC9D7F-E015-4972-9767-88CF255F8DDB}" type="presOf" srcId="{AD8F20FC-DC67-4972-A8B8-A2E797CC75BF}" destId="{07BA3BE0-6DE6-4831-8578-7E2D2BC3F0BE}" srcOrd="1" destOrd="0" presId="urn:microsoft.com/office/officeart/2005/8/layout/list1"/>
    <dgm:cxn modelId="{32408412-2418-410F-9A08-3B6A2921F659}" type="presOf" srcId="{1560D981-C20A-4D89-9EA4-EAB2D6FD25E5}" destId="{B022C027-A7BF-4FD0-99C7-D2D466A855C4}" srcOrd="0" destOrd="0" presId="urn:microsoft.com/office/officeart/2005/8/layout/list1"/>
    <dgm:cxn modelId="{21B3F2CB-309D-45B1-9B7E-F7B7830B30B0}" type="presOf" srcId="{4E18629C-2988-4CA5-B14D-25FFE6390E77}" destId="{1624E447-F186-4203-BD09-B2A1889FA9AC}" srcOrd="1" destOrd="0" presId="urn:microsoft.com/office/officeart/2005/8/layout/list1"/>
    <dgm:cxn modelId="{12F90036-7035-4EF5-9969-3F832F2746AD}" type="presParOf" srcId="{B022C027-A7BF-4FD0-99C7-D2D466A855C4}" destId="{AF99FF63-4840-463C-A605-415D4BA8E9B4}" srcOrd="0" destOrd="0" presId="urn:microsoft.com/office/officeart/2005/8/layout/list1"/>
    <dgm:cxn modelId="{C1B8D22E-1A20-4DE9-BBC5-2BE88B0D1BA5}" type="presParOf" srcId="{AF99FF63-4840-463C-A605-415D4BA8E9B4}" destId="{B6101BFA-C55E-4910-BFF4-08A8CEDEF81D}" srcOrd="0" destOrd="0" presId="urn:microsoft.com/office/officeart/2005/8/layout/list1"/>
    <dgm:cxn modelId="{6EE78471-1098-443B-991D-0F38C65DD041}" type="presParOf" srcId="{AF99FF63-4840-463C-A605-415D4BA8E9B4}" destId="{2051FA40-C3A4-4727-835D-C04DC9842FCC}" srcOrd="1" destOrd="0" presId="urn:microsoft.com/office/officeart/2005/8/layout/list1"/>
    <dgm:cxn modelId="{CF7DEAE9-7218-43F6-9370-64BA001012E1}" type="presParOf" srcId="{B022C027-A7BF-4FD0-99C7-D2D466A855C4}" destId="{6117D7C4-2A87-4A19-ADAD-85A642DC2882}" srcOrd="1" destOrd="0" presId="urn:microsoft.com/office/officeart/2005/8/layout/list1"/>
    <dgm:cxn modelId="{5F14219D-65A9-4099-9100-924F38C11CD7}" type="presParOf" srcId="{B022C027-A7BF-4FD0-99C7-D2D466A855C4}" destId="{655288E2-EF19-4A7E-B2C0-6FC41FAC6493}" srcOrd="2" destOrd="0" presId="urn:microsoft.com/office/officeart/2005/8/layout/list1"/>
    <dgm:cxn modelId="{FB7C0D90-626F-4AD8-BE27-D7A34D44555C}" type="presParOf" srcId="{B022C027-A7BF-4FD0-99C7-D2D466A855C4}" destId="{21D2F46E-6210-4799-9AFC-C70F1D84D730}" srcOrd="3" destOrd="0" presId="urn:microsoft.com/office/officeart/2005/8/layout/list1"/>
    <dgm:cxn modelId="{5C7CD40D-AFA6-4652-9F47-1B63F50C543E}" type="presParOf" srcId="{B022C027-A7BF-4FD0-99C7-D2D466A855C4}" destId="{0722AD36-ED33-4117-8CD0-862FA948354E}" srcOrd="4" destOrd="0" presId="urn:microsoft.com/office/officeart/2005/8/layout/list1"/>
    <dgm:cxn modelId="{38D2F52D-0387-4234-95B4-D861DF228899}" type="presParOf" srcId="{0722AD36-ED33-4117-8CD0-862FA948354E}" destId="{3800930E-1540-47E0-A624-4873E2D76C36}" srcOrd="0" destOrd="0" presId="urn:microsoft.com/office/officeart/2005/8/layout/list1"/>
    <dgm:cxn modelId="{B5F6BBD4-285A-4165-872D-5ED7E8F2C8D0}" type="presParOf" srcId="{0722AD36-ED33-4117-8CD0-862FA948354E}" destId="{1624E447-F186-4203-BD09-B2A1889FA9AC}" srcOrd="1" destOrd="0" presId="urn:microsoft.com/office/officeart/2005/8/layout/list1"/>
    <dgm:cxn modelId="{CFECC51E-F7D4-4459-A89D-E833DC99A936}" type="presParOf" srcId="{B022C027-A7BF-4FD0-99C7-D2D466A855C4}" destId="{013683DF-DC16-4BA7-84C7-C3B4D71B0594}" srcOrd="5" destOrd="0" presId="urn:microsoft.com/office/officeart/2005/8/layout/list1"/>
    <dgm:cxn modelId="{7C44FC09-2D85-4614-8847-5732CD6BC9F5}" type="presParOf" srcId="{B022C027-A7BF-4FD0-99C7-D2D466A855C4}" destId="{4C0E5AE5-66C2-47CB-AC2F-D227D883D955}" srcOrd="6" destOrd="0" presId="urn:microsoft.com/office/officeart/2005/8/layout/list1"/>
    <dgm:cxn modelId="{0C9F5C3F-7F0C-4540-85D4-0B5C27AA21DB}" type="presParOf" srcId="{B022C027-A7BF-4FD0-99C7-D2D466A855C4}" destId="{A9E6DBD5-A97F-4D88-B56F-FA4B2C0D38E9}" srcOrd="7" destOrd="0" presId="urn:microsoft.com/office/officeart/2005/8/layout/list1"/>
    <dgm:cxn modelId="{12E8DD20-1F59-4729-B863-7745DF7B8869}" type="presParOf" srcId="{B022C027-A7BF-4FD0-99C7-D2D466A855C4}" destId="{86E930BC-645E-4613-AA69-07DB2BB150C2}" srcOrd="8" destOrd="0" presId="urn:microsoft.com/office/officeart/2005/8/layout/list1"/>
    <dgm:cxn modelId="{582DA821-486A-47C4-AEE5-AD14C5DB531E}" type="presParOf" srcId="{86E930BC-645E-4613-AA69-07DB2BB150C2}" destId="{ACBEB570-AC58-4698-A586-56620A16A5D5}" srcOrd="0" destOrd="0" presId="urn:microsoft.com/office/officeart/2005/8/layout/list1"/>
    <dgm:cxn modelId="{C018319D-C656-489E-ACAE-EC4BE26BBC9E}" type="presParOf" srcId="{86E930BC-645E-4613-AA69-07DB2BB150C2}" destId="{07BA3BE0-6DE6-4831-8578-7E2D2BC3F0BE}" srcOrd="1" destOrd="0" presId="urn:microsoft.com/office/officeart/2005/8/layout/list1"/>
    <dgm:cxn modelId="{AC2D58BB-D3D6-4BFF-AC2E-236AD6568B74}" type="presParOf" srcId="{B022C027-A7BF-4FD0-99C7-D2D466A855C4}" destId="{A6CF152F-E326-4967-8CAD-109CB6545709}" srcOrd="9" destOrd="0" presId="urn:microsoft.com/office/officeart/2005/8/layout/list1"/>
    <dgm:cxn modelId="{9C07E663-2E4D-4511-A2B2-4F6C3D1F3EF0}" type="presParOf" srcId="{B022C027-A7BF-4FD0-99C7-D2D466A855C4}" destId="{CC608A40-9C6A-4529-9D3B-499E499C399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C2D247-0932-4ACD-ACBF-01B59F22A036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F56925D-35CD-4305-BD93-B43B6F70EF85}">
      <dgm:prSet phldrT="[Tekst]" custT="1"/>
      <dgm:spPr/>
      <dgm:t>
        <a:bodyPr/>
        <a:lstStyle/>
        <a:p>
          <a:pPr algn="ctr"/>
          <a:r>
            <a:rPr lang="pl-PL" sz="2000"/>
            <a:t>Godzin przepracowanych w projekcie przez nauczyciela </a:t>
          </a:r>
          <a:r>
            <a:rPr lang="pl-PL" sz="2000" b="1"/>
            <a:t>nie wlicza się </a:t>
          </a:r>
          <a:r>
            <a:rPr lang="pl-PL" sz="2000"/>
            <a:t>do przydzielonych nauczycielowi godzin ponadwymiarowych</a:t>
          </a:r>
        </a:p>
      </dgm:t>
    </dgm:pt>
    <dgm:pt modelId="{4F29BE29-5AB9-4AEF-A099-3AC86CC229D3}" type="parTrans" cxnId="{97374A0F-83AF-468F-8666-969FBAB7BE85}">
      <dgm:prSet/>
      <dgm:spPr/>
      <dgm:t>
        <a:bodyPr/>
        <a:lstStyle/>
        <a:p>
          <a:endParaRPr lang="pl-PL"/>
        </a:p>
      </dgm:t>
    </dgm:pt>
    <dgm:pt modelId="{46FCC266-9E58-4B7F-B526-5A1EA3AC5F0B}" type="sibTrans" cxnId="{97374A0F-83AF-468F-8666-969FBAB7BE85}">
      <dgm:prSet/>
      <dgm:spPr/>
      <dgm:t>
        <a:bodyPr/>
        <a:lstStyle/>
        <a:p>
          <a:endParaRPr lang="pl-PL"/>
        </a:p>
      </dgm:t>
    </dgm:pt>
    <dgm:pt modelId="{45C5BE91-C2E8-480F-9BB4-98F89FAD45B7}" type="pres">
      <dgm:prSet presAssocID="{51C2D247-0932-4ACD-ACBF-01B59F22A036}" presName="linear" presStyleCnt="0">
        <dgm:presLayoutVars>
          <dgm:animLvl val="lvl"/>
          <dgm:resizeHandles val="exact"/>
        </dgm:presLayoutVars>
      </dgm:prSet>
      <dgm:spPr/>
    </dgm:pt>
    <dgm:pt modelId="{CDC6AE98-757B-48C6-B23C-E0C96C62E10E}" type="pres">
      <dgm:prSet presAssocID="{DF56925D-35CD-4305-BD93-B43B6F70EF85}" presName="parentText" presStyleLbl="node1" presStyleIdx="0" presStyleCnt="1" custScaleY="95501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311C094-85DC-441C-9FEB-6B9F620A88ED}" type="presOf" srcId="{DF56925D-35CD-4305-BD93-B43B6F70EF85}" destId="{CDC6AE98-757B-48C6-B23C-E0C96C62E10E}" srcOrd="0" destOrd="0" presId="urn:microsoft.com/office/officeart/2005/8/layout/vList2"/>
    <dgm:cxn modelId="{69D17FAE-7064-41CD-9BF1-D38835050A8F}" type="presOf" srcId="{51C2D247-0932-4ACD-ACBF-01B59F22A036}" destId="{45C5BE91-C2E8-480F-9BB4-98F89FAD45B7}" srcOrd="0" destOrd="0" presId="urn:microsoft.com/office/officeart/2005/8/layout/vList2"/>
    <dgm:cxn modelId="{97374A0F-83AF-468F-8666-969FBAB7BE85}" srcId="{51C2D247-0932-4ACD-ACBF-01B59F22A036}" destId="{DF56925D-35CD-4305-BD93-B43B6F70EF85}" srcOrd="0" destOrd="0" parTransId="{4F29BE29-5AB9-4AEF-A099-3AC86CC229D3}" sibTransId="{46FCC266-9E58-4B7F-B526-5A1EA3AC5F0B}"/>
    <dgm:cxn modelId="{E0F463F1-ED5A-44C2-9848-F253BD7B013B}" type="presParOf" srcId="{45C5BE91-C2E8-480F-9BB4-98F89FAD45B7}" destId="{CDC6AE98-757B-48C6-B23C-E0C96C62E10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288E2-EF19-4A7E-B2C0-6FC41FAC6493}">
      <dsp:nvSpPr>
        <dsp:cNvPr id="0" name=""/>
        <dsp:cNvSpPr/>
      </dsp:nvSpPr>
      <dsp:spPr>
        <a:xfrm>
          <a:off x="0" y="517419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1FA40-C3A4-4727-835D-C04DC9842FCC}">
      <dsp:nvSpPr>
        <dsp:cNvPr id="0" name=""/>
        <dsp:cNvSpPr/>
      </dsp:nvSpPr>
      <dsp:spPr>
        <a:xfrm>
          <a:off x="272712" y="216707"/>
          <a:ext cx="5211806" cy="4548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Od 18 do 30 godzin pensum</a:t>
          </a:r>
        </a:p>
      </dsp:txBody>
      <dsp:txXfrm>
        <a:off x="294914" y="238909"/>
        <a:ext cx="5167402" cy="410401"/>
      </dsp:txXfrm>
    </dsp:sp>
    <dsp:sp modelId="{4C0E5AE5-66C2-47CB-AC2F-D227D883D955}">
      <dsp:nvSpPr>
        <dsp:cNvPr id="0" name=""/>
        <dsp:cNvSpPr/>
      </dsp:nvSpPr>
      <dsp:spPr>
        <a:xfrm>
          <a:off x="0" y="1111256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24E447-F186-4203-BD09-B2A1889FA9AC}">
      <dsp:nvSpPr>
        <dsp:cNvPr id="0" name=""/>
        <dsp:cNvSpPr/>
      </dsp:nvSpPr>
      <dsp:spPr>
        <a:xfrm>
          <a:off x="261461" y="823419"/>
          <a:ext cx="5221972" cy="43543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zajęcia ujęte w ramowych planach nauczania oraz wynikające ze statutowych zadań szkoły</a:t>
          </a:r>
        </a:p>
      </dsp:txBody>
      <dsp:txXfrm>
        <a:off x="282717" y="844675"/>
        <a:ext cx="5179460" cy="392925"/>
      </dsp:txXfrm>
    </dsp:sp>
    <dsp:sp modelId="{CC608A40-9C6A-4529-9D3B-499E499C3994}">
      <dsp:nvSpPr>
        <dsp:cNvPr id="0" name=""/>
        <dsp:cNvSpPr/>
      </dsp:nvSpPr>
      <dsp:spPr>
        <a:xfrm>
          <a:off x="0" y="1680911"/>
          <a:ext cx="5486400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BA3BE0-6DE6-4831-8578-7E2D2BC3F0BE}">
      <dsp:nvSpPr>
        <dsp:cNvPr id="0" name=""/>
        <dsp:cNvSpPr/>
      </dsp:nvSpPr>
      <dsp:spPr>
        <a:xfrm>
          <a:off x="270033" y="1417256"/>
          <a:ext cx="5214103" cy="41125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Zajęcia i czynności związane z przygotowaniem się do zajęć</a:t>
          </a:r>
        </a:p>
      </dsp:txBody>
      <dsp:txXfrm>
        <a:off x="290109" y="1437332"/>
        <a:ext cx="5173951" cy="3711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C6AE98-757B-48C6-B23C-E0C96C62E10E}">
      <dsp:nvSpPr>
        <dsp:cNvPr id="0" name=""/>
        <dsp:cNvSpPr/>
      </dsp:nvSpPr>
      <dsp:spPr>
        <a:xfrm>
          <a:off x="0" y="119059"/>
          <a:ext cx="5867399" cy="116205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kern="1200"/>
            <a:t>Godzin przepracowanych w projekcie przez nauczyciela </a:t>
          </a:r>
          <a:r>
            <a:rPr lang="pl-PL" sz="2000" b="1" kern="1200"/>
            <a:t>nie wlicza się </a:t>
          </a:r>
          <a:r>
            <a:rPr lang="pl-PL" sz="2000" kern="1200"/>
            <a:t>do przydzielonych nauczycielowi godzin ponadwymiarowych</a:t>
          </a:r>
        </a:p>
      </dsp:txBody>
      <dsp:txXfrm>
        <a:off x="56727" y="175786"/>
        <a:ext cx="5753945" cy="1048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Gwizd</dc:creator>
  <cp:lastModifiedBy>Emilia Gwizd</cp:lastModifiedBy>
  <cp:revision>3</cp:revision>
  <cp:lastPrinted>2017-10-11T12:55:00Z</cp:lastPrinted>
  <dcterms:created xsi:type="dcterms:W3CDTF">2017-10-11T12:23:00Z</dcterms:created>
  <dcterms:modified xsi:type="dcterms:W3CDTF">2017-10-11T12:56:00Z</dcterms:modified>
</cp:coreProperties>
</file>