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4" w:rsidRDefault="008E0D04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PROGRAM</w:t>
      </w:r>
    </w:p>
    <w:p w:rsidR="00F22BB4" w:rsidRDefault="008E0D04">
      <w:pPr>
        <w:spacing w:after="280" w:line="240" w:lineRule="auto"/>
        <w:jc w:val="center"/>
        <w:rPr>
          <w:sz w:val="28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Konferencji na temat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Strategii Rozwiązywania Problemu Uzależnień</w:t>
      </w:r>
    </w:p>
    <w:p w:rsidR="00F22BB4" w:rsidRDefault="008E0D04">
      <w:pPr>
        <w:spacing w:after="0" w:line="240" w:lineRule="auto"/>
        <w:jc w:val="center"/>
      </w:pP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Szczecin, 29.11.2018r.</w:t>
      </w:r>
    </w:p>
    <w:p w:rsidR="00F22BB4" w:rsidRDefault="00F22BB4">
      <w:pPr>
        <w:spacing w:after="0" w:line="240" w:lineRule="auto"/>
        <w:jc w:val="center"/>
        <w:rPr>
          <w:sz w:val="24"/>
          <w:szCs w:val="24"/>
        </w:rPr>
      </w:pPr>
    </w:p>
    <w:p w:rsidR="00F22BB4" w:rsidRDefault="00F22BB4">
      <w:pPr>
        <w:spacing w:after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22BB4" w:rsidRDefault="008E0D04">
      <w:pPr>
        <w:spacing w:after="0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8:00 – 8:15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Rejestracja uczestników</w:t>
      </w:r>
    </w:p>
    <w:p w:rsidR="00F22BB4" w:rsidRDefault="00F22BB4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8:15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Otwarcie Konferencji</w:t>
      </w:r>
    </w:p>
    <w:p w:rsidR="00F22BB4" w:rsidRDefault="008E0D04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Krzysztof Faliński,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Ekspert Wojewódzki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ds. Informacji o Narkotykach i Narkomanii</w:t>
      </w:r>
    </w:p>
    <w:p w:rsidR="00F22BB4" w:rsidRDefault="008E0D04">
      <w:pPr>
        <w:pStyle w:val="Akapitzlist"/>
        <w:numPr>
          <w:ilvl w:val="0"/>
          <w:numId w:val="1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Przedstawiciel Krajowego Biura ds. Przeciwdziałania Narkomanii</w:t>
      </w:r>
    </w:p>
    <w:p w:rsidR="00F22BB4" w:rsidRDefault="008E0D0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Agnieszka Sieniawska,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Przewodnicząca Polskiej Sieci Polityki Narkotykowej</w:t>
      </w:r>
    </w:p>
    <w:p w:rsidR="00F22BB4" w:rsidRDefault="00F22BB4">
      <w:pPr>
        <w:pBdr>
          <w:bottom w:val="single" w:sz="4" w:space="1" w:color="00000A"/>
        </w:pBdr>
        <w:spacing w:after="0"/>
        <w:jc w:val="both"/>
        <w:rPr>
          <w:rStyle w:val="Pogrubienie"/>
          <w:b w:val="0"/>
          <w:bCs w:val="0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</w:rPr>
        <w:t>8:15 - 9:15</w:t>
      </w:r>
    </w:p>
    <w:p w:rsidR="00F22BB4" w:rsidRDefault="008E0D04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Blok I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. Narodowy Program Zdrowia w kontekście realizacji zadań z zakresu przeciwdziałania narkomanii.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Realizacja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Narodowego Programu Zdrowia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w województwie zachodniopomorskim.</w:t>
      </w:r>
    </w:p>
    <w:p w:rsidR="00F22BB4" w:rsidRDefault="008E0D04">
      <w:pPr>
        <w:pStyle w:val="Akapitzlist"/>
        <w:numPr>
          <w:ilvl w:val="0"/>
          <w:numId w:val="4"/>
        </w:numPr>
        <w:spacing w:after="0"/>
        <w:jc w:val="both"/>
      </w:pPr>
      <w:r>
        <w:rPr>
          <w:rStyle w:val="Mocnowyrniony"/>
          <w:rFonts w:ascii="Times New Roman" w:eastAsia="Times New Roman" w:hAnsi="Times New Roman" w:cs="Times New Roman"/>
          <w:bCs w:val="0"/>
          <w:sz w:val="24"/>
          <w:szCs w:val="24"/>
        </w:rPr>
        <w:t xml:space="preserve">Magdalena Dąbkowska, </w:t>
      </w:r>
      <w:r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Policy Program w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Polityka narkotykowa Unii Europejskiej - Plan Działania Unii Europejskiej na lata 2017-2020 oraz strategi</w:t>
      </w:r>
      <w:r>
        <w:rPr>
          <w:rFonts w:ascii="Times New Roman" w:hAnsi="Times New Roman" w:cs="Times New Roman"/>
          <w:i/>
          <w:sz w:val="24"/>
          <w:szCs w:val="24"/>
        </w:rPr>
        <w:t>a narkotykowa Unii Europejskiej do 2020r.</w:t>
      </w:r>
    </w:p>
    <w:p w:rsidR="00F22BB4" w:rsidRDefault="008E0D04">
      <w:pPr>
        <w:pStyle w:val="Akapitzlist"/>
        <w:numPr>
          <w:ilvl w:val="0"/>
          <w:numId w:val="4"/>
        </w:numPr>
        <w:spacing w:after="0"/>
        <w:jc w:val="both"/>
      </w:pP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 xml:space="preserve">W trakcie ustaleń.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Rola władz lokalnych w implementacji Programu - jak stworzyć efektywny Wojewódzki i Gminny Program Przeciwdziałania Narkomanii? </w:t>
      </w:r>
    </w:p>
    <w:p w:rsidR="00F22BB4" w:rsidRDefault="00F22BB4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color w:val="00B050"/>
          <w:sz w:val="24"/>
          <w:szCs w:val="24"/>
        </w:rPr>
      </w:pP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9:15 - 10:15 </w:t>
      </w: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Blok II.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 xml:space="preserve"> Wykład eksperta zagranicznego na temat miejskich polityk narkotykowych w</w:t>
      </w: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</w:rPr>
        <w:t>Europie- w trakcie ustaleń</w:t>
      </w:r>
    </w:p>
    <w:p w:rsidR="00F22BB4" w:rsidRDefault="00F22BB4">
      <w:pPr>
        <w:pBdr>
          <w:bottom w:val="single" w:sz="4" w:space="1" w:color="00000A"/>
        </w:pBdr>
        <w:spacing w:after="0"/>
        <w:rPr>
          <w:rStyle w:val="Pogrubienie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22BB4" w:rsidRDefault="008E0D04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10:15 – 10:30 Przerwa kawowa</w:t>
      </w:r>
    </w:p>
    <w:p w:rsidR="00F22BB4" w:rsidRDefault="00F22BB4">
      <w:pPr>
        <w:pBdr>
          <w:bottom w:val="single" w:sz="4" w:space="1" w:color="00000A"/>
        </w:pBdr>
        <w:spacing w:after="0"/>
        <w:jc w:val="both"/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22BB4" w:rsidRDefault="008E0D0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10:30 – 11:30 </w:t>
      </w:r>
    </w:p>
    <w:p w:rsidR="00F22BB4" w:rsidRDefault="008E0D04">
      <w:pPr>
        <w:spacing w:after="0"/>
        <w:jc w:val="both"/>
        <w:rPr>
          <w:rStyle w:val="Pogrubienie"/>
          <w:rFonts w:ascii="Times New Roman" w:hAnsi="Times New Roman" w:cs="Times New Roman"/>
          <w:i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Blok III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>Edukacja i profilaktyka.</w:t>
      </w:r>
    </w:p>
    <w:p w:rsidR="00F22BB4" w:rsidRDefault="008E0D04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Karolina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Flacht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Socjolog, specjalista psychoterapii uzależnień,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edukator profilaktyki HIV/AIDS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Kryteria 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standardów i jakości programów profilaktycznych.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BB4" w:rsidRDefault="008E0D04">
      <w:pPr>
        <w:numPr>
          <w:ilvl w:val="0"/>
          <w:numId w:val="2"/>
        </w:numPr>
        <w:spacing w:after="0"/>
        <w:jc w:val="both"/>
      </w:pPr>
      <w:r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Tatiana </w:t>
      </w:r>
      <w:proofErr w:type="spellStart"/>
      <w:r>
        <w:rPr>
          <w:rStyle w:val="Pogrubienie"/>
          <w:rFonts w:ascii="Times New Roman" w:eastAsia="Times New Roman" w:hAnsi="Times New Roman" w:cs="Times New Roman"/>
          <w:sz w:val="24"/>
          <w:szCs w:val="24"/>
        </w:rPr>
        <w:t>Duklas</w:t>
      </w:r>
      <w:proofErr w:type="spellEnd"/>
      <w:r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Socjolog,</w:t>
      </w:r>
      <w:r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Specjalista ds. uzależnień, </w:t>
      </w:r>
      <w:r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Naukowo potwierdzone, skuteczne programy i metody profilaktyki.</w:t>
      </w:r>
    </w:p>
    <w:p w:rsidR="00F22BB4" w:rsidRDefault="00F22BB4">
      <w:pPr>
        <w:pBdr>
          <w:bottom w:val="single" w:sz="4" w:space="1" w:color="00000A"/>
        </w:pBdr>
        <w:spacing w:after="0"/>
        <w:jc w:val="both"/>
        <w:rPr>
          <w:rStyle w:val="Pogrubienie"/>
          <w:i/>
          <w:iCs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>11:30– 12:00 Lunch</w:t>
      </w:r>
    </w:p>
    <w:p w:rsidR="00F22BB4" w:rsidRDefault="00F22BB4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12:00 – 13:00</w:t>
      </w: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ok VI.</w:t>
      </w:r>
      <w:r>
        <w:rPr>
          <w:rStyle w:val="Pogrubieni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 Redukcja Szkód i leczenie</w:t>
      </w:r>
    </w:p>
    <w:p w:rsidR="00F22BB4" w:rsidRDefault="008E0D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Magdalena Dąbkowska</w:t>
      </w:r>
      <w:r>
        <w:rPr>
          <w:rFonts w:ascii="Times New Roman" w:hAnsi="Times New Roman" w:cs="Times New Roman"/>
          <w:sz w:val="24"/>
          <w:szCs w:val="24"/>
        </w:rPr>
        <w:t xml:space="preserve">,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Policy Program w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Przegląd najlepszych praktyk w zakresu redukcji szkód na świecie.</w:t>
      </w:r>
    </w:p>
    <w:p w:rsidR="00F22BB4" w:rsidRDefault="008E0D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Marta Gaszyńska</w:t>
      </w:r>
      <w:r>
        <w:rPr>
          <w:rFonts w:ascii="Times New Roman" w:hAnsi="Times New Roman" w:cs="Times New Roman"/>
          <w:sz w:val="24"/>
          <w:szCs w:val="24"/>
        </w:rPr>
        <w:t xml:space="preserve">, Wiceprezes Stowarzyszenia Jump'93. </w:t>
      </w:r>
      <w:r>
        <w:rPr>
          <w:rFonts w:ascii="Times New Roman" w:hAnsi="Times New Roman" w:cs="Times New Roman"/>
          <w:i/>
          <w:sz w:val="24"/>
          <w:szCs w:val="24"/>
        </w:rPr>
        <w:t>Moja historia - moje pierwsze i dr</w:t>
      </w:r>
      <w:r>
        <w:rPr>
          <w:rFonts w:ascii="Times New Roman" w:hAnsi="Times New Roman" w:cs="Times New Roman"/>
          <w:i/>
          <w:sz w:val="24"/>
          <w:szCs w:val="24"/>
        </w:rPr>
        <w:t>ugie życie. Leczenie substytucyjne - współczesne potrzeby i wyzwania.</w:t>
      </w:r>
    </w:p>
    <w:p w:rsidR="00F22BB4" w:rsidRDefault="008E0D04">
      <w:pPr>
        <w:pStyle w:val="Akapitzlist"/>
        <w:spacing w:after="0"/>
        <w:jc w:val="both"/>
        <w:rPr>
          <w:color w:val="000000"/>
          <w:highlight w:val="black"/>
        </w:rPr>
      </w:pP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</w:t>
      </w: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13:00– 14:00 </w:t>
      </w: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Blok V.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 xml:space="preserve">WARSZTAT. Wypracowanie rekomendacji dla woj. zachodniopomorskiego na postawie postulatów Deklaracji Warszawskiej. </w:t>
      </w: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 sesji przedstawione zostaną postulaty Deklaracji Warszawskiej w kontekście roli miast w strategiach przeciwdziałania narkomanii. Uczestnic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y warsztatów wspólnie opracują 10 wytycznych do realizacji Deklaracji Warszawskiej w województwie zachodniopomorskim.</w:t>
      </w:r>
    </w:p>
    <w:p w:rsidR="00F22BB4" w:rsidRDefault="00F22BB4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22BB4" w:rsidRDefault="008E0D0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14:00 – 14:15 Przerwa kawowa</w:t>
      </w:r>
    </w:p>
    <w:p w:rsidR="00F22BB4" w:rsidRDefault="00F22BB4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22BB4" w:rsidRDefault="008E0D0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14:15 – 15:15</w:t>
      </w: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Blok VII.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Nowe substancje psychoaktywne. Od zagrożeń do profilaktyki - zintegrowane podejśc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ie.</w:t>
      </w:r>
    </w:p>
    <w:p w:rsidR="00F22BB4" w:rsidRDefault="008E0D04">
      <w:pPr>
        <w:pStyle w:val="Nagwek1"/>
        <w:numPr>
          <w:ilvl w:val="0"/>
          <w:numId w:val="6"/>
        </w:numPr>
        <w:shd w:val="clear" w:color="auto" w:fill="FFFFFF"/>
        <w:spacing w:before="300" w:beforeAutospacing="0" w:after="150" w:afterAutospacing="0"/>
      </w:pPr>
      <w:r>
        <w:rPr>
          <w:rStyle w:val="Pogrubienie"/>
          <w:color w:val="000000"/>
          <w:sz w:val="24"/>
          <w:szCs w:val="24"/>
        </w:rPr>
        <w:t xml:space="preserve">W trakcie ustaleń. </w:t>
      </w:r>
      <w:r>
        <w:rPr>
          <w:rStyle w:val="Pogrubienie"/>
          <w:i/>
          <w:iCs/>
          <w:color w:val="000000"/>
          <w:sz w:val="24"/>
          <w:szCs w:val="24"/>
        </w:rPr>
        <w:t xml:space="preserve">Nowe substancje psychoaktywne - monitorowanie zjawisk z zakresu nowych substancji psychoaktywnych. </w:t>
      </w:r>
    </w:p>
    <w:p w:rsidR="00F22BB4" w:rsidRDefault="008E0D04">
      <w:pPr>
        <w:pStyle w:val="HTML-wstpniesformatowany"/>
        <w:numPr>
          <w:ilvl w:val="0"/>
          <w:numId w:val="6"/>
        </w:numPr>
        <w:pBdr>
          <w:bottom w:val="single" w:sz="4" w:space="1" w:color="00000A"/>
        </w:pBd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FFF"/>
        </w:rPr>
        <w:t>W trakcie ustaleń.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d zagrożeń do profilaktyki – zintegrowane podejście w stosunku do tzw. tradycyjnych narkotyków oraz nowych 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substancji psychoaktywnych.</w:t>
      </w:r>
    </w:p>
    <w:p w:rsidR="00F22BB4" w:rsidRDefault="00F22BB4">
      <w:pPr>
        <w:pStyle w:val="HTML-wstpniesformatowany"/>
        <w:shd w:val="clear" w:color="auto" w:fill="FFFFFF"/>
        <w:jc w:val="both"/>
        <w:rPr>
          <w:rStyle w:val="Pogrubienie"/>
          <w:b w:val="0"/>
          <w:bCs w:val="0"/>
        </w:rPr>
      </w:pPr>
    </w:p>
    <w:p w:rsidR="00F22BB4" w:rsidRDefault="008E0D04">
      <w:pPr>
        <w:pStyle w:val="HTML-wstpniesformatowany"/>
        <w:shd w:val="clear" w:color="auto" w:fill="FFFFFF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15.15 – 16.15</w:t>
      </w:r>
    </w:p>
    <w:p w:rsidR="00F22BB4" w:rsidRDefault="008E0D04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Blok VIII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 xml:space="preserve"> Prawo narkotykowe w Polsce.</w:t>
      </w:r>
    </w:p>
    <w:p w:rsidR="00F22BB4" w:rsidRDefault="00F22BB4">
      <w:pPr>
        <w:spacing w:after="0"/>
        <w:jc w:val="both"/>
      </w:pPr>
    </w:p>
    <w:p w:rsidR="00F22BB4" w:rsidRDefault="008E0D04">
      <w:pPr>
        <w:numPr>
          <w:ilvl w:val="0"/>
          <w:numId w:val="3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Agnieszka Sieniawska,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Przewodnicząca Polskiej Sieci Polityki Narkotykowej. Prawo narkotykowe, a prawa człowieka</w:t>
      </w: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. Alternatywy dla penalizacji przestępstw narkotykowych. </w:t>
      </w:r>
    </w:p>
    <w:p w:rsidR="00F22BB4" w:rsidRDefault="008E0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_____</w:t>
      </w:r>
      <w:r>
        <w:rPr>
          <w:rStyle w:val="Pogrubienie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2BB4" w:rsidRDefault="00F22BB4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</w:p>
    <w:p w:rsidR="00F22BB4" w:rsidRDefault="008E0D04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16:15  Z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amknięcie konferencji.</w:t>
      </w:r>
    </w:p>
    <w:p w:rsidR="00F22BB4" w:rsidRDefault="00F22BB4">
      <w:pPr>
        <w:spacing w:after="0"/>
        <w:jc w:val="both"/>
      </w:pPr>
    </w:p>
    <w:sectPr w:rsidR="00F22BB4">
      <w:headerReference w:type="default" r:id="rId9"/>
      <w:footerReference w:type="default" r:id="rId10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4" w:rsidRDefault="008E0D04">
      <w:pPr>
        <w:spacing w:after="0" w:line="240" w:lineRule="auto"/>
      </w:pPr>
      <w:r>
        <w:separator/>
      </w:r>
    </w:p>
  </w:endnote>
  <w:endnote w:type="continuationSeparator" w:id="0">
    <w:p w:rsidR="008E0D04" w:rsidRDefault="008E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sp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B4" w:rsidRDefault="008E0D04">
    <w:pPr>
      <w:pStyle w:val="Stopka"/>
    </w:pPr>
    <w:r>
      <w:t xml:space="preserve"> </w:t>
    </w:r>
  </w:p>
  <w:tbl>
    <w:tblPr>
      <w:tblW w:w="11139" w:type="dxa"/>
      <w:jc w:val="center"/>
      <w:tblLook w:val="0000" w:firstRow="0" w:lastRow="0" w:firstColumn="0" w:lastColumn="0" w:noHBand="0" w:noVBand="0"/>
    </w:tblPr>
    <w:tblGrid>
      <w:gridCol w:w="1471"/>
      <w:gridCol w:w="1107"/>
      <w:gridCol w:w="2785"/>
      <w:gridCol w:w="5776"/>
    </w:tblGrid>
    <w:tr w:rsidR="00F22BB4">
      <w:trPr>
        <w:trHeight w:val="402"/>
        <w:jc w:val="center"/>
      </w:trPr>
      <w:tc>
        <w:tcPr>
          <w:tcW w:w="1471" w:type="dxa"/>
          <w:shd w:val="clear" w:color="auto" w:fill="auto"/>
          <w:vAlign w:val="center"/>
        </w:tcPr>
        <w:p w:rsidR="00F22BB4" w:rsidRDefault="008E0D0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38862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shd w:val="clear" w:color="auto" w:fill="auto"/>
          <w:vAlign w:val="center"/>
        </w:tcPr>
        <w:p w:rsidR="00F22BB4" w:rsidRDefault="008E0D0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498475" cy="440055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2785" w:type="dxa"/>
          <w:shd w:val="clear" w:color="auto" w:fill="auto"/>
          <w:vAlign w:val="center"/>
        </w:tcPr>
        <w:p w:rsidR="00F22BB4" w:rsidRDefault="008E0D04">
          <w:pPr>
            <w:pStyle w:val="Stopka"/>
          </w:pPr>
          <w:r>
            <w:t xml:space="preserve">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</w:p>
      </w:tc>
      <w:tc>
        <w:tcPr>
          <w:tcW w:w="5775" w:type="dxa"/>
          <w:shd w:val="clear" w:color="auto" w:fill="auto"/>
          <w:vAlign w:val="center"/>
        </w:tcPr>
        <w:p w:rsidR="00F22BB4" w:rsidRDefault="008E0D0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81050" cy="427990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  <w:r>
            <w:object w:dxaOrig="1995" w:dyaOrig="570">
              <v:shape id="ole_rId5" o:spid="_x0000_i1025" style="width:99.75pt;height:28.5pt" coordsize="" o:spt="100" adj="0,,0" path="" stroked="f">
                <v:stroke joinstyle="miter"/>
                <v:imagedata r:id="rId5" o:title=""/>
                <v:formulas/>
                <v:path o:connecttype="segments"/>
              </v:shape>
              <o:OLEObject Type="Embed" ProgID="AcroExch.Document.DC" ShapeID="ole_rId5" DrawAspect="Content" ObjectID="_1604304070" r:id="rId6"/>
            </w:object>
          </w:r>
        </w:p>
      </w:tc>
    </w:tr>
  </w:tbl>
  <w:p w:rsidR="00F22BB4" w:rsidRDefault="008E0D04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4" w:rsidRDefault="008E0D04">
      <w:pPr>
        <w:spacing w:after="0" w:line="240" w:lineRule="auto"/>
      </w:pPr>
      <w:r>
        <w:separator/>
      </w:r>
    </w:p>
  </w:footnote>
  <w:footnote w:type="continuationSeparator" w:id="0">
    <w:p w:rsidR="008E0D04" w:rsidRDefault="008E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B4" w:rsidRDefault="008E0D04">
    <w:pPr>
      <w:spacing w:after="0"/>
      <w:jc w:val="both"/>
    </w:pPr>
    <w:r>
      <w:rPr>
        <w:rStyle w:val="Pogrubienie"/>
        <w:rFonts w:ascii="monospace" w:hAnsi="monospace"/>
        <w:noProof/>
        <w:color w:val="333333"/>
        <w:sz w:val="18"/>
        <w:lang w:eastAsia="pl-PL"/>
      </w:rPr>
      <w:drawing>
        <wp:anchor distT="0" distB="0" distL="0" distR="0" simplePos="0" relativeHeight="13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0310" cy="10690860"/>
          <wp:effectExtent l="0" t="0" r="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monospace" w:hAnsi="monospace"/>
        <w:color w:val="333333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E6A"/>
    <w:multiLevelType w:val="multilevel"/>
    <w:tmpl w:val="0C7C5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7DB"/>
    <w:multiLevelType w:val="multilevel"/>
    <w:tmpl w:val="D2802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8D0326D"/>
    <w:multiLevelType w:val="multilevel"/>
    <w:tmpl w:val="5554F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616A"/>
    <w:multiLevelType w:val="multilevel"/>
    <w:tmpl w:val="E7BA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B04FD9"/>
    <w:multiLevelType w:val="multilevel"/>
    <w:tmpl w:val="124A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2C6833"/>
    <w:multiLevelType w:val="multilevel"/>
    <w:tmpl w:val="8B82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B01866"/>
    <w:multiLevelType w:val="multilevel"/>
    <w:tmpl w:val="88B067F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B4"/>
    <w:rsid w:val="008E0D04"/>
    <w:rsid w:val="00BC35B9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55D6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b/>
      <w:color w:val="000000"/>
      <w:sz w:val="24"/>
    </w:rPr>
  </w:style>
  <w:style w:type="character" w:customStyle="1" w:styleId="ListLabel11">
    <w:name w:val="ListLabel 11"/>
    <w:qFormat/>
    <w:rPr>
      <w:b/>
      <w:color w:val="000000"/>
      <w:sz w:val="24"/>
    </w:rPr>
  </w:style>
  <w:style w:type="character" w:customStyle="1" w:styleId="ListLabel12">
    <w:name w:val="ListLabel 12"/>
    <w:qFormat/>
    <w:rPr>
      <w:b/>
      <w:color w:val="000000"/>
      <w:sz w:val="24"/>
    </w:rPr>
  </w:style>
  <w:style w:type="character" w:customStyle="1" w:styleId="ListLabel13">
    <w:name w:val="ListLabel 13"/>
    <w:qFormat/>
    <w:rPr>
      <w:b/>
      <w:color w:val="000000"/>
      <w:sz w:val="24"/>
    </w:rPr>
  </w:style>
  <w:style w:type="character" w:customStyle="1" w:styleId="ListLabel14">
    <w:name w:val="ListLabel 14"/>
    <w:qFormat/>
    <w:rPr>
      <w:b/>
      <w:color w:val="000000"/>
      <w:sz w:val="24"/>
    </w:rPr>
  </w:style>
  <w:style w:type="character" w:customStyle="1" w:styleId="ListLabel15">
    <w:name w:val="ListLabel 15"/>
    <w:qFormat/>
    <w:rPr>
      <w:b/>
      <w:color w:val="000000"/>
      <w:sz w:val="24"/>
    </w:rPr>
  </w:style>
  <w:style w:type="character" w:customStyle="1" w:styleId="ListLabel16">
    <w:name w:val="ListLabel 16"/>
    <w:qFormat/>
    <w:rPr>
      <w:b/>
      <w:color w:val="000000"/>
      <w:sz w:val="24"/>
    </w:rPr>
  </w:style>
  <w:style w:type="character" w:customStyle="1" w:styleId="Znakinumeracji">
    <w:name w:val="Znaki numeracji"/>
    <w:qFormat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DF080A"/>
    <w:rPr>
      <w:rFonts w:ascii="Courier New" w:eastAsia="Times New Roman" w:hAnsi="Courier New" w:cs="Courier New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55D6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7">
    <w:name w:val="ListLabel 17"/>
    <w:qFormat/>
    <w:rPr>
      <w:rFonts w:cs="Calibri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ascii="Calibri" w:hAnsi="Calibri"/>
      <w:b w:val="0"/>
      <w:i w:val="0"/>
      <w:iCs w:val="0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styleId="HTML-wstpniesformatowany">
    <w:name w:val="HTML Preformatted"/>
    <w:basedOn w:val="Normalny"/>
    <w:uiPriority w:val="99"/>
    <w:unhideWhenUsed/>
    <w:qFormat/>
    <w:rsid w:val="00DF0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55D6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b/>
      <w:color w:val="000000"/>
      <w:sz w:val="24"/>
    </w:rPr>
  </w:style>
  <w:style w:type="character" w:customStyle="1" w:styleId="ListLabel11">
    <w:name w:val="ListLabel 11"/>
    <w:qFormat/>
    <w:rPr>
      <w:b/>
      <w:color w:val="000000"/>
      <w:sz w:val="24"/>
    </w:rPr>
  </w:style>
  <w:style w:type="character" w:customStyle="1" w:styleId="ListLabel12">
    <w:name w:val="ListLabel 12"/>
    <w:qFormat/>
    <w:rPr>
      <w:b/>
      <w:color w:val="000000"/>
      <w:sz w:val="24"/>
    </w:rPr>
  </w:style>
  <w:style w:type="character" w:customStyle="1" w:styleId="ListLabel13">
    <w:name w:val="ListLabel 13"/>
    <w:qFormat/>
    <w:rPr>
      <w:b/>
      <w:color w:val="000000"/>
      <w:sz w:val="24"/>
    </w:rPr>
  </w:style>
  <w:style w:type="character" w:customStyle="1" w:styleId="ListLabel14">
    <w:name w:val="ListLabel 14"/>
    <w:qFormat/>
    <w:rPr>
      <w:b/>
      <w:color w:val="000000"/>
      <w:sz w:val="24"/>
    </w:rPr>
  </w:style>
  <w:style w:type="character" w:customStyle="1" w:styleId="ListLabel15">
    <w:name w:val="ListLabel 15"/>
    <w:qFormat/>
    <w:rPr>
      <w:b/>
      <w:color w:val="000000"/>
      <w:sz w:val="24"/>
    </w:rPr>
  </w:style>
  <w:style w:type="character" w:customStyle="1" w:styleId="ListLabel16">
    <w:name w:val="ListLabel 16"/>
    <w:qFormat/>
    <w:rPr>
      <w:b/>
      <w:color w:val="000000"/>
      <w:sz w:val="24"/>
    </w:rPr>
  </w:style>
  <w:style w:type="character" w:customStyle="1" w:styleId="Znakinumeracji">
    <w:name w:val="Znaki numeracji"/>
    <w:qFormat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DF080A"/>
    <w:rPr>
      <w:rFonts w:ascii="Courier New" w:eastAsia="Times New Roman" w:hAnsi="Courier New" w:cs="Courier New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55D6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7">
    <w:name w:val="ListLabel 17"/>
    <w:qFormat/>
    <w:rPr>
      <w:rFonts w:cs="Calibri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ascii="Calibri" w:hAnsi="Calibri"/>
      <w:b w:val="0"/>
      <w:i w:val="0"/>
      <w:iCs w:val="0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styleId="HTML-wstpniesformatowany">
    <w:name w:val="HTML Preformatted"/>
    <w:basedOn w:val="Normalny"/>
    <w:uiPriority w:val="99"/>
    <w:unhideWhenUsed/>
    <w:qFormat/>
    <w:rsid w:val="00DF0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6.e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B3FE-3C2F-4B94-A58A-BB49155D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Użytkownik systemu Windows</cp:lastModifiedBy>
  <cp:revision>2</cp:revision>
  <cp:lastPrinted>2018-03-16T13:33:00Z</cp:lastPrinted>
  <dcterms:created xsi:type="dcterms:W3CDTF">2018-11-21T10:15:00Z</dcterms:created>
  <dcterms:modified xsi:type="dcterms:W3CDTF">2018-11-21T10:15:00Z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