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0C" w:rsidRPr="0080000C" w:rsidRDefault="0080000C" w:rsidP="0080000C">
      <w:pPr>
        <w:pStyle w:val="Nagwek1"/>
        <w:rPr>
          <w:rFonts w:ascii="Times New Roman" w:hAnsi="Times New Roman" w:cs="Times New Roman"/>
          <w:b/>
          <w:color w:val="222222"/>
          <w:sz w:val="28"/>
          <w:szCs w:val="21"/>
        </w:rPr>
      </w:pPr>
      <w:r w:rsidRPr="0080000C">
        <w:rPr>
          <w:rFonts w:ascii="Times New Roman" w:hAnsi="Times New Roman" w:cs="Times New Roman"/>
          <w:sz w:val="28"/>
        </w:rPr>
        <w:t>IX posiedzenie Komitetu ds. Edukacji Polsko – Niemieckiej Komisji Międzyrządowej ds. Współpracy Regionalnej i Przygranicznej w Poczdamie</w:t>
      </w:r>
    </w:p>
    <w:p w:rsidR="0080000C" w:rsidRDefault="0080000C" w:rsidP="0080000C">
      <w:pPr>
        <w:pStyle w:val="NormalnyWeb"/>
        <w:shd w:val="clear" w:color="auto" w:fill="FFFFFF"/>
        <w:spacing w:after="240" w:afterAutospacing="0"/>
        <w:rPr>
          <w:b/>
          <w:color w:val="222222"/>
          <w:szCs w:val="21"/>
        </w:rPr>
      </w:pPr>
      <w:r>
        <w:rPr>
          <w:b/>
          <w:color w:val="222222"/>
          <w:szCs w:val="21"/>
        </w:rPr>
        <w:t xml:space="preserve">Sesja plenarna: Wspólne tematy polsko – niemieckiej współpracy w edukacji i </w:t>
      </w:r>
      <w:bookmarkStart w:id="0" w:name="_GoBack"/>
      <w:bookmarkEnd w:id="0"/>
      <w:r>
        <w:rPr>
          <w:b/>
          <w:color w:val="222222"/>
          <w:szCs w:val="21"/>
        </w:rPr>
        <w:t>młodzieży:</w:t>
      </w:r>
    </w:p>
    <w:p w:rsidR="0080000C" w:rsidRPr="0080000C" w:rsidRDefault="0080000C" w:rsidP="0080000C">
      <w:pPr>
        <w:pStyle w:val="NormalnyWeb"/>
        <w:shd w:val="clear" w:color="auto" w:fill="FFFFFF"/>
        <w:spacing w:after="240" w:afterAutospacing="0"/>
        <w:rPr>
          <w:color w:val="222222"/>
          <w:szCs w:val="21"/>
        </w:rPr>
      </w:pPr>
      <w:r w:rsidRPr="0080000C">
        <w:rPr>
          <w:color w:val="222222"/>
          <w:szCs w:val="21"/>
          <w:u w:val="single"/>
        </w:rPr>
        <w:t>– strona niemiecka:</w:t>
      </w:r>
      <w:r w:rsidRPr="0080000C">
        <w:rPr>
          <w:color w:val="222222"/>
          <w:szCs w:val="21"/>
        </w:rPr>
        <w:br/>
        <w:t>Przykład dobrych praktyk w zakresie nauczania języka polskiego w Niemczech</w:t>
      </w:r>
      <w:r w:rsidRPr="0080000C">
        <w:rPr>
          <w:color w:val="222222"/>
          <w:szCs w:val="21"/>
        </w:rPr>
        <w:br/>
        <w:t xml:space="preserve">„Cyfryzacja w edukacji – przegląd z niemieckiej perspektywy”, prof. C. </w:t>
      </w:r>
      <w:proofErr w:type="spellStart"/>
      <w:r w:rsidRPr="0080000C">
        <w:rPr>
          <w:color w:val="222222"/>
          <w:szCs w:val="21"/>
        </w:rPr>
        <w:t>Meinel</w:t>
      </w:r>
      <w:proofErr w:type="spellEnd"/>
      <w:r w:rsidRPr="0080000C">
        <w:rPr>
          <w:color w:val="222222"/>
          <w:szCs w:val="21"/>
        </w:rPr>
        <w:t xml:space="preserve">, Instytut Hasso </w:t>
      </w:r>
      <w:proofErr w:type="spellStart"/>
      <w:r w:rsidRPr="0080000C">
        <w:rPr>
          <w:color w:val="222222"/>
          <w:szCs w:val="21"/>
        </w:rPr>
        <w:t>Plattnera</w:t>
      </w:r>
      <w:proofErr w:type="spellEnd"/>
      <w:r w:rsidRPr="0080000C">
        <w:rPr>
          <w:color w:val="222222"/>
          <w:szCs w:val="21"/>
        </w:rPr>
        <w:t>, Poczdam,</w:t>
      </w:r>
      <w:r w:rsidRPr="0080000C">
        <w:rPr>
          <w:color w:val="222222"/>
          <w:szCs w:val="21"/>
        </w:rPr>
        <w:br/>
        <w:t xml:space="preserve">„Transfer z badań naukowych do praktyki na przykładzie zastosowania mediów cyfrowych“, dr K. </w:t>
      </w:r>
      <w:proofErr w:type="spellStart"/>
      <w:r w:rsidRPr="0080000C">
        <w:rPr>
          <w:color w:val="222222"/>
          <w:szCs w:val="21"/>
        </w:rPr>
        <w:t>Oechslein</w:t>
      </w:r>
      <w:proofErr w:type="spellEnd"/>
      <w:r w:rsidRPr="0080000C">
        <w:rPr>
          <w:color w:val="222222"/>
          <w:szCs w:val="21"/>
        </w:rPr>
        <w:t>, Państwowy Instytut Jakości Szkolnictwa i Badań nad Edukacją, Monachium,</w:t>
      </w:r>
    </w:p>
    <w:p w:rsidR="0080000C" w:rsidRDefault="0080000C" w:rsidP="0080000C">
      <w:pPr>
        <w:pStyle w:val="NormalnyWeb"/>
        <w:shd w:val="clear" w:color="auto" w:fill="FFFFFF"/>
        <w:spacing w:after="240" w:afterAutospacing="0"/>
        <w:rPr>
          <w:color w:val="222222"/>
          <w:szCs w:val="21"/>
        </w:rPr>
      </w:pPr>
      <w:r w:rsidRPr="0080000C">
        <w:rPr>
          <w:color w:val="222222"/>
          <w:szCs w:val="21"/>
          <w:u w:val="single"/>
        </w:rPr>
        <w:t>– strona polska:</w:t>
      </w:r>
      <w:r w:rsidRPr="0080000C">
        <w:rPr>
          <w:color w:val="222222"/>
          <w:szCs w:val="21"/>
        </w:rPr>
        <w:br/>
        <w:t>Działania na rzecz cyfryzacji edukacji w polskim systemie oświaty, Pan Tomasz Kulasa Ministerstwo Edukacji Narodowej.</w:t>
      </w:r>
    </w:p>
    <w:p w:rsidR="0080000C" w:rsidRPr="0080000C" w:rsidRDefault="0080000C" w:rsidP="0080000C">
      <w:pPr>
        <w:pStyle w:val="NormalnyWeb"/>
        <w:shd w:val="clear" w:color="auto" w:fill="FFFFFF"/>
        <w:spacing w:after="240" w:afterAutospacing="0"/>
        <w:rPr>
          <w:color w:val="222222"/>
          <w:szCs w:val="21"/>
        </w:rPr>
      </w:pPr>
    </w:p>
    <w:p w:rsidR="0080000C" w:rsidRPr="0080000C" w:rsidRDefault="0080000C" w:rsidP="0080000C">
      <w:pPr>
        <w:pStyle w:val="NormalnyWeb"/>
        <w:shd w:val="clear" w:color="auto" w:fill="FFFFFF"/>
        <w:spacing w:after="240" w:afterAutospacing="0"/>
        <w:rPr>
          <w:b/>
          <w:color w:val="222222"/>
          <w:szCs w:val="21"/>
        </w:rPr>
      </w:pPr>
      <w:r w:rsidRPr="0080000C">
        <w:rPr>
          <w:b/>
          <w:color w:val="222222"/>
          <w:szCs w:val="21"/>
        </w:rPr>
        <w:t>W grupa</w:t>
      </w:r>
      <w:r w:rsidRPr="0080000C">
        <w:rPr>
          <w:b/>
          <w:color w:val="222222"/>
          <w:szCs w:val="21"/>
        </w:rPr>
        <w:t>ch roboczych dyskusja prowadzona</w:t>
      </w:r>
      <w:r w:rsidRPr="0080000C">
        <w:rPr>
          <w:b/>
          <w:color w:val="222222"/>
          <w:szCs w:val="21"/>
        </w:rPr>
        <w:t xml:space="preserve"> </w:t>
      </w:r>
      <w:r w:rsidRPr="0080000C">
        <w:rPr>
          <w:b/>
          <w:color w:val="222222"/>
          <w:szCs w:val="21"/>
        </w:rPr>
        <w:t>była</w:t>
      </w:r>
      <w:r w:rsidRPr="0080000C">
        <w:rPr>
          <w:b/>
          <w:color w:val="222222"/>
          <w:szCs w:val="21"/>
        </w:rPr>
        <w:t xml:space="preserve"> w następujących obszarach</w:t>
      </w:r>
    </w:p>
    <w:p w:rsidR="0080000C" w:rsidRPr="0080000C" w:rsidRDefault="0080000C" w:rsidP="0080000C">
      <w:pPr>
        <w:pStyle w:val="NormalnyWeb"/>
        <w:shd w:val="clear" w:color="auto" w:fill="FFFFFF"/>
        <w:spacing w:after="240" w:afterAutospacing="0"/>
        <w:rPr>
          <w:b/>
          <w:color w:val="222222"/>
          <w:szCs w:val="21"/>
        </w:rPr>
      </w:pPr>
      <w:r>
        <w:rPr>
          <w:b/>
          <w:color w:val="222222"/>
          <w:szCs w:val="21"/>
        </w:rPr>
        <w:t>Grupa</w:t>
      </w:r>
      <w:r w:rsidRPr="0080000C">
        <w:rPr>
          <w:b/>
          <w:color w:val="222222"/>
          <w:szCs w:val="21"/>
        </w:rPr>
        <w:t xml:space="preserve"> 1: Kształcenie ogólne</w:t>
      </w:r>
    </w:p>
    <w:p w:rsidR="0080000C" w:rsidRPr="0080000C" w:rsidRDefault="0080000C" w:rsidP="0080000C">
      <w:pPr>
        <w:pStyle w:val="NormalnyWeb"/>
        <w:shd w:val="clear" w:color="auto" w:fill="FFFFFF"/>
        <w:spacing w:after="240" w:afterAutospacing="0"/>
        <w:rPr>
          <w:color w:val="222222"/>
          <w:szCs w:val="21"/>
        </w:rPr>
      </w:pPr>
      <w:r w:rsidRPr="0080000C">
        <w:rPr>
          <w:color w:val="222222"/>
          <w:szCs w:val="21"/>
          <w:u w:val="single"/>
        </w:rPr>
        <w:t>– strona niemiecka:</w:t>
      </w:r>
      <w:r w:rsidRPr="0080000C">
        <w:rPr>
          <w:color w:val="222222"/>
          <w:szCs w:val="21"/>
        </w:rPr>
        <w:br/>
        <w:t>„Federalizm a edukacja w cyfrowym świecie: niemiecki punkt widzenia“, dr M. Kaden, Ministerstwo Edukacji, Młodzieży i Sportu Brandenburgii, Poczdam,</w:t>
      </w:r>
      <w:r w:rsidRPr="0080000C">
        <w:rPr>
          <w:color w:val="222222"/>
          <w:szCs w:val="21"/>
        </w:rPr>
        <w:br/>
        <w:t xml:space="preserve">„Przyszłość nauki przedmiotów MINT (matematyki, informatyki, nauk przyrodniczych, techniki)” T. Schmitt, Fundacja Deutsche Telekom </w:t>
      </w:r>
      <w:proofErr w:type="spellStart"/>
      <w:r w:rsidRPr="0080000C">
        <w:rPr>
          <w:color w:val="222222"/>
          <w:szCs w:val="21"/>
        </w:rPr>
        <w:t>Stiftung</w:t>
      </w:r>
      <w:proofErr w:type="spellEnd"/>
      <w:r w:rsidRPr="0080000C">
        <w:rPr>
          <w:color w:val="222222"/>
          <w:szCs w:val="21"/>
        </w:rPr>
        <w:t>, Bonn,</w:t>
      </w:r>
    </w:p>
    <w:p w:rsidR="0080000C" w:rsidRPr="0080000C" w:rsidRDefault="0080000C" w:rsidP="0080000C">
      <w:pPr>
        <w:pStyle w:val="NormalnyWeb"/>
        <w:shd w:val="clear" w:color="auto" w:fill="FFFFFF"/>
        <w:spacing w:after="240" w:afterAutospacing="0"/>
        <w:rPr>
          <w:color w:val="222222"/>
          <w:szCs w:val="21"/>
        </w:rPr>
      </w:pPr>
      <w:r w:rsidRPr="0080000C">
        <w:rPr>
          <w:color w:val="222222"/>
          <w:szCs w:val="21"/>
          <w:u w:val="single"/>
        </w:rPr>
        <w:t>– strona polska:</w:t>
      </w:r>
      <w:r w:rsidRPr="0080000C">
        <w:rPr>
          <w:color w:val="222222"/>
          <w:szCs w:val="21"/>
        </w:rPr>
        <w:br/>
        <w:t xml:space="preserve">Wspieranie kompetencji cyfrowych oraz kreatywności i innowacyjności uczniów, M. </w:t>
      </w:r>
      <w:proofErr w:type="spellStart"/>
      <w:r w:rsidRPr="0080000C">
        <w:rPr>
          <w:color w:val="222222"/>
          <w:szCs w:val="21"/>
        </w:rPr>
        <w:t>Szybalska</w:t>
      </w:r>
      <w:proofErr w:type="spellEnd"/>
      <w:r w:rsidRPr="0080000C">
        <w:rPr>
          <w:color w:val="222222"/>
          <w:szCs w:val="21"/>
        </w:rPr>
        <w:t xml:space="preserve"> i T. Kulasa, Ministerstwo Edukacji Narodowej,</w:t>
      </w:r>
      <w:r w:rsidRPr="0080000C">
        <w:rPr>
          <w:color w:val="222222"/>
          <w:szCs w:val="21"/>
        </w:rPr>
        <w:br/>
        <w:t xml:space="preserve">Wspieranie nauczania i uczenia się przedmiotów ścisłych i przyrodniczych, M. </w:t>
      </w:r>
      <w:proofErr w:type="spellStart"/>
      <w:r w:rsidRPr="0080000C">
        <w:rPr>
          <w:color w:val="222222"/>
          <w:szCs w:val="21"/>
        </w:rPr>
        <w:t>Szybalska</w:t>
      </w:r>
      <w:proofErr w:type="spellEnd"/>
      <w:r w:rsidRPr="0080000C">
        <w:rPr>
          <w:color w:val="222222"/>
          <w:szCs w:val="21"/>
        </w:rPr>
        <w:t xml:space="preserve"> i T. Kulasa, Ministerstwo Edukacji Narodowej</w:t>
      </w:r>
    </w:p>
    <w:p w:rsidR="0080000C" w:rsidRPr="0080000C" w:rsidRDefault="0080000C" w:rsidP="0080000C">
      <w:pPr>
        <w:pStyle w:val="NormalnyWeb"/>
        <w:shd w:val="clear" w:color="auto" w:fill="FFFFFF"/>
        <w:spacing w:after="240" w:afterAutospacing="0"/>
        <w:rPr>
          <w:b/>
          <w:color w:val="222222"/>
          <w:szCs w:val="21"/>
        </w:rPr>
      </w:pPr>
      <w:r w:rsidRPr="0080000C">
        <w:rPr>
          <w:b/>
          <w:color w:val="222222"/>
          <w:szCs w:val="21"/>
        </w:rPr>
        <w:t>Grupa</w:t>
      </w:r>
      <w:r w:rsidRPr="0080000C">
        <w:rPr>
          <w:b/>
          <w:color w:val="222222"/>
          <w:szCs w:val="21"/>
        </w:rPr>
        <w:t xml:space="preserve"> 2: Kształcenie zawodowe</w:t>
      </w:r>
    </w:p>
    <w:p w:rsidR="0080000C" w:rsidRPr="0080000C" w:rsidRDefault="0080000C" w:rsidP="0080000C">
      <w:pPr>
        <w:pStyle w:val="NormalnyWeb"/>
        <w:shd w:val="clear" w:color="auto" w:fill="FFFFFF"/>
        <w:spacing w:after="240" w:afterAutospacing="0"/>
        <w:rPr>
          <w:color w:val="222222"/>
          <w:szCs w:val="21"/>
        </w:rPr>
      </w:pPr>
      <w:r w:rsidRPr="0080000C">
        <w:rPr>
          <w:color w:val="222222"/>
          <w:szCs w:val="21"/>
          <w:u w:val="single"/>
        </w:rPr>
        <w:t>– strona niemiecka:</w:t>
      </w:r>
      <w:r w:rsidRPr="0080000C">
        <w:rPr>
          <w:color w:val="222222"/>
          <w:szCs w:val="21"/>
        </w:rPr>
        <w:br/>
        <w:t xml:space="preserve">„Zmiany świata pracy i związane z tym konsekwencje dla kształcenia w szkole zawodowej na przykładzie Kolegium Zawodowego Siegen” S. </w:t>
      </w:r>
      <w:proofErr w:type="spellStart"/>
      <w:r w:rsidRPr="0080000C">
        <w:rPr>
          <w:color w:val="222222"/>
          <w:szCs w:val="21"/>
        </w:rPr>
        <w:t>Pudenz</w:t>
      </w:r>
      <w:proofErr w:type="spellEnd"/>
      <w:r w:rsidRPr="0080000C">
        <w:rPr>
          <w:color w:val="222222"/>
          <w:szCs w:val="21"/>
        </w:rPr>
        <w:t xml:space="preserve">, Ministerstwo Szkolnictwa i Edukacji Nadrenii Północnej-Westfalii, </w:t>
      </w:r>
      <w:proofErr w:type="spellStart"/>
      <w:r w:rsidRPr="0080000C">
        <w:rPr>
          <w:color w:val="222222"/>
          <w:szCs w:val="21"/>
        </w:rPr>
        <w:t>Düsseldorf</w:t>
      </w:r>
      <w:proofErr w:type="spellEnd"/>
      <w:r w:rsidRPr="0080000C">
        <w:rPr>
          <w:color w:val="222222"/>
          <w:szCs w:val="21"/>
        </w:rPr>
        <w:t xml:space="preserve">, S. </w:t>
      </w:r>
      <w:proofErr w:type="spellStart"/>
      <w:r w:rsidRPr="0080000C">
        <w:rPr>
          <w:color w:val="222222"/>
          <w:szCs w:val="21"/>
        </w:rPr>
        <w:t>Weidmann</w:t>
      </w:r>
      <w:proofErr w:type="spellEnd"/>
      <w:r w:rsidRPr="0080000C">
        <w:rPr>
          <w:color w:val="222222"/>
          <w:szCs w:val="21"/>
        </w:rPr>
        <w:t>, Techniczne Kolegium Zawodowe Powiatu Siegen-Witt-</w:t>
      </w:r>
      <w:proofErr w:type="spellStart"/>
      <w:r w:rsidRPr="0080000C">
        <w:rPr>
          <w:color w:val="222222"/>
          <w:szCs w:val="21"/>
        </w:rPr>
        <w:t>Genstein</w:t>
      </w:r>
      <w:proofErr w:type="spellEnd"/>
      <w:r w:rsidRPr="0080000C">
        <w:rPr>
          <w:color w:val="222222"/>
          <w:szCs w:val="21"/>
        </w:rPr>
        <w:t>, Siegen</w:t>
      </w:r>
    </w:p>
    <w:p w:rsidR="0080000C" w:rsidRPr="0080000C" w:rsidRDefault="0080000C" w:rsidP="0080000C">
      <w:pPr>
        <w:pStyle w:val="NormalnyWeb"/>
        <w:shd w:val="clear" w:color="auto" w:fill="FFFFFF"/>
        <w:spacing w:after="240" w:afterAutospacing="0"/>
        <w:rPr>
          <w:color w:val="222222"/>
          <w:szCs w:val="21"/>
        </w:rPr>
      </w:pPr>
      <w:r w:rsidRPr="0080000C">
        <w:rPr>
          <w:color w:val="222222"/>
          <w:szCs w:val="21"/>
          <w:u w:val="single"/>
        </w:rPr>
        <w:t>– strona polska:</w:t>
      </w:r>
      <w:r w:rsidRPr="0080000C">
        <w:rPr>
          <w:color w:val="222222"/>
          <w:szCs w:val="21"/>
        </w:rPr>
        <w:br/>
        <w:t xml:space="preserve">„E-zasoby do kształcenia zawodowego”, B. </w:t>
      </w:r>
      <w:proofErr w:type="spellStart"/>
      <w:r w:rsidRPr="0080000C">
        <w:rPr>
          <w:color w:val="222222"/>
          <w:szCs w:val="21"/>
        </w:rPr>
        <w:t>Mayer</w:t>
      </w:r>
      <w:proofErr w:type="spellEnd"/>
      <w:r w:rsidRPr="0080000C">
        <w:rPr>
          <w:color w:val="222222"/>
          <w:szCs w:val="21"/>
        </w:rPr>
        <w:t>-Gawron, Ośrodek Rozwoju Edukacji, Warszawa</w:t>
      </w:r>
      <w:r w:rsidRPr="0080000C">
        <w:rPr>
          <w:color w:val="222222"/>
          <w:szCs w:val="21"/>
        </w:rPr>
        <w:br/>
        <w:t>„Bilans umów partnerskich i mobilności uczniów polsko – niemieckiego konsorcjum szkół kształcenia zawodowego, realizowanych w latach 2015 – 2018 w ramach projektów programu Erasmus+”, J. Kamiński, Dolnośląskie Kuratorium Oświaty, Wrocław.</w:t>
      </w:r>
    </w:p>
    <w:p w:rsidR="0080000C" w:rsidRPr="0080000C" w:rsidRDefault="0080000C" w:rsidP="0080000C">
      <w:pPr>
        <w:pStyle w:val="NormalnyWeb"/>
        <w:shd w:val="clear" w:color="auto" w:fill="FFFFFF"/>
        <w:spacing w:after="240" w:afterAutospacing="0"/>
        <w:rPr>
          <w:b/>
          <w:color w:val="222222"/>
          <w:szCs w:val="21"/>
        </w:rPr>
      </w:pPr>
      <w:r w:rsidRPr="0080000C">
        <w:rPr>
          <w:b/>
          <w:color w:val="222222"/>
          <w:szCs w:val="21"/>
        </w:rPr>
        <w:lastRenderedPageBreak/>
        <w:t>Grupa</w:t>
      </w:r>
      <w:r w:rsidRPr="0080000C">
        <w:rPr>
          <w:b/>
          <w:color w:val="222222"/>
          <w:szCs w:val="21"/>
        </w:rPr>
        <w:t xml:space="preserve"> 3: Szkolnictwo wyższe</w:t>
      </w:r>
    </w:p>
    <w:p w:rsidR="0080000C" w:rsidRDefault="0080000C" w:rsidP="0080000C">
      <w:pPr>
        <w:pStyle w:val="NormalnyWeb"/>
        <w:shd w:val="clear" w:color="auto" w:fill="FFFFFF"/>
        <w:spacing w:after="240" w:afterAutospacing="0"/>
        <w:rPr>
          <w:color w:val="222222"/>
          <w:szCs w:val="21"/>
        </w:rPr>
      </w:pPr>
      <w:r w:rsidRPr="0080000C">
        <w:rPr>
          <w:color w:val="222222"/>
          <w:szCs w:val="21"/>
          <w:u w:val="single"/>
        </w:rPr>
        <w:t>– strona niemiecka:</w:t>
      </w:r>
      <w:r w:rsidRPr="0080000C">
        <w:rPr>
          <w:color w:val="222222"/>
          <w:szCs w:val="21"/>
        </w:rPr>
        <w:br/>
        <w:t xml:space="preserve">„Współpraca polsko-niemiecka w zakresie transferu technologii w gospodarce cyfrowej” – Wspólny nabór projektów badawczych ogłoszony przez </w:t>
      </w:r>
      <w:proofErr w:type="spellStart"/>
      <w:r w:rsidRPr="0080000C">
        <w:rPr>
          <w:color w:val="222222"/>
          <w:szCs w:val="21"/>
        </w:rPr>
        <w:t>MNiSW</w:t>
      </w:r>
      <w:proofErr w:type="spellEnd"/>
      <w:r w:rsidRPr="0080000C">
        <w:rPr>
          <w:color w:val="222222"/>
          <w:szCs w:val="21"/>
        </w:rPr>
        <w:t xml:space="preserve"> i BMBF w zakresie „Cyfryzacji gospodarki zdrowotnej”, Gabriele </w:t>
      </w:r>
      <w:proofErr w:type="spellStart"/>
      <w:r w:rsidRPr="0080000C">
        <w:rPr>
          <w:color w:val="222222"/>
          <w:szCs w:val="21"/>
        </w:rPr>
        <w:t>Hermani</w:t>
      </w:r>
      <w:proofErr w:type="spellEnd"/>
      <w:r w:rsidRPr="0080000C">
        <w:rPr>
          <w:color w:val="222222"/>
          <w:szCs w:val="21"/>
        </w:rPr>
        <w:t>, Ambasada Republiki Federalnej Niemiec w Warszawie</w:t>
      </w:r>
      <w:r w:rsidRPr="0080000C">
        <w:rPr>
          <w:color w:val="222222"/>
          <w:szCs w:val="21"/>
        </w:rPr>
        <w:br/>
        <w:t xml:space="preserve">Prezentacja dwóch/trzech dalszych konkretnych projektów implementacji cyfryzacji w szkolnictwie wyższym; prowadzimy obecnie uzgodnienia (na poziomie krajów związkowych, inicjatywy uczelni i projekt </w:t>
      </w:r>
      <w:proofErr w:type="spellStart"/>
      <w:r w:rsidRPr="0080000C">
        <w:rPr>
          <w:color w:val="222222"/>
          <w:szCs w:val="21"/>
        </w:rPr>
        <w:t>międzylandowy</w:t>
      </w:r>
      <w:proofErr w:type="spellEnd"/>
      <w:r w:rsidRPr="0080000C">
        <w:rPr>
          <w:color w:val="222222"/>
          <w:szCs w:val="21"/>
        </w:rPr>
        <w:t xml:space="preserve"> KMK „Edukacja w cyfrowym świecie – cyfryzacja w szkolnictwie wyższym“)</w:t>
      </w:r>
    </w:p>
    <w:p w:rsidR="0080000C" w:rsidRPr="0080000C" w:rsidRDefault="0080000C" w:rsidP="0080000C">
      <w:pPr>
        <w:pStyle w:val="NormalnyWeb"/>
        <w:shd w:val="clear" w:color="auto" w:fill="FFFFFF"/>
        <w:spacing w:after="240" w:afterAutospacing="0"/>
        <w:rPr>
          <w:color w:val="222222"/>
          <w:szCs w:val="21"/>
        </w:rPr>
      </w:pPr>
      <w:r w:rsidRPr="0080000C">
        <w:rPr>
          <w:color w:val="222222"/>
          <w:szCs w:val="21"/>
        </w:rPr>
        <w:br/>
      </w:r>
      <w:r w:rsidRPr="0080000C">
        <w:rPr>
          <w:color w:val="222222"/>
          <w:szCs w:val="21"/>
          <w:u w:val="single"/>
        </w:rPr>
        <w:t>– strona polska:</w:t>
      </w:r>
      <w:r w:rsidRPr="0080000C">
        <w:rPr>
          <w:color w:val="222222"/>
          <w:szCs w:val="21"/>
        </w:rPr>
        <w:br/>
        <w:t>Przedstawienie założeń ustawy prawo o szkolnictwie wyższym i nauce z 3 lipca 2018 r., A. Mierzyńska, Ministerstwo nauki i Szkolnictwa Wyższego, Warszawa,</w:t>
      </w:r>
      <w:r w:rsidRPr="0080000C">
        <w:rPr>
          <w:color w:val="222222"/>
          <w:szCs w:val="21"/>
        </w:rPr>
        <w:br/>
        <w:t>Przedstawienie Narodowej Agencji Wymiany Akademickiej jako nowej instytucji w polskim krajobrazie szkolnictwa wyższego, Agata Bader, Narodowa Agencja Wymiany Akademickiej.</w:t>
      </w:r>
    </w:p>
    <w:p w:rsidR="00F227C5" w:rsidRPr="0080000C" w:rsidRDefault="00F227C5">
      <w:pPr>
        <w:rPr>
          <w:rFonts w:ascii="Times New Roman" w:hAnsi="Times New Roman" w:cs="Times New Roman"/>
          <w:sz w:val="28"/>
        </w:rPr>
      </w:pPr>
    </w:p>
    <w:sectPr w:rsidR="00F227C5" w:rsidRPr="0080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0C"/>
    <w:rsid w:val="0080000C"/>
    <w:rsid w:val="00F2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DCB0"/>
  <w15:chartTrackingRefBased/>
  <w15:docId w15:val="{C26BEA94-05B3-4D6B-BEF5-F809084F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0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0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1</cp:revision>
  <dcterms:created xsi:type="dcterms:W3CDTF">2018-10-17T09:35:00Z</dcterms:created>
  <dcterms:modified xsi:type="dcterms:W3CDTF">2018-10-17T09:40:00Z</dcterms:modified>
</cp:coreProperties>
</file>