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BD" w:rsidRDefault="000C48BD">
      <w:pPr>
        <w:pStyle w:val="Tytu"/>
      </w:pPr>
    </w:p>
    <w:p w:rsidR="000C48BD" w:rsidRDefault="000C48BD" w:rsidP="000C48BD">
      <w:pPr>
        <w:shd w:val="clear" w:color="auto" w:fill="FFFFFF"/>
        <w:tabs>
          <w:tab w:val="left" w:pos="370"/>
        </w:tabs>
        <w:spacing w:line="276" w:lineRule="auto"/>
        <w:ind w:left="17"/>
        <w:jc w:val="right"/>
        <w:rPr>
          <w:b/>
          <w:color w:val="000000"/>
          <w:spacing w:val="1"/>
          <w:w w:val="101"/>
        </w:rPr>
      </w:pPr>
      <w:r>
        <w:rPr>
          <w:b/>
          <w:color w:val="000000"/>
          <w:spacing w:val="1"/>
          <w:w w:val="101"/>
        </w:rPr>
        <w:t xml:space="preserve">Załącznik nr </w:t>
      </w:r>
      <w:r w:rsidR="004E38A6">
        <w:rPr>
          <w:b/>
          <w:color w:val="000000"/>
          <w:spacing w:val="1"/>
          <w:w w:val="101"/>
        </w:rPr>
        <w:t>5</w:t>
      </w:r>
    </w:p>
    <w:p w:rsidR="000C48BD" w:rsidRPr="000C48BD" w:rsidRDefault="000C48BD">
      <w:pPr>
        <w:pStyle w:val="Tytu"/>
        <w:rPr>
          <w:sz w:val="28"/>
          <w:szCs w:val="28"/>
        </w:rPr>
      </w:pPr>
    </w:p>
    <w:p w:rsidR="00262457" w:rsidRPr="004E38A6" w:rsidRDefault="00262457">
      <w:pPr>
        <w:pStyle w:val="Tytu"/>
      </w:pPr>
      <w:r w:rsidRPr="004E38A6">
        <w:t xml:space="preserve">ZAKRES WIEDZY I UMIEJĘTNOŚCI </w:t>
      </w:r>
    </w:p>
    <w:p w:rsidR="000C48BD" w:rsidRPr="004E38A6" w:rsidRDefault="00262457">
      <w:pPr>
        <w:pStyle w:val="Tytu"/>
      </w:pPr>
      <w:r w:rsidRPr="004E38A6">
        <w:t xml:space="preserve">WYMAGANY </w:t>
      </w:r>
      <w:r w:rsidR="000C48BD" w:rsidRPr="004E38A6">
        <w:t xml:space="preserve">OD UCZNIÓW </w:t>
      </w:r>
      <w:r w:rsidR="004A0AFC" w:rsidRPr="004E38A6">
        <w:t>SZÓŁ PODSTAWOWYCH</w:t>
      </w:r>
      <w:r w:rsidR="000C48BD" w:rsidRPr="004E38A6">
        <w:t xml:space="preserve"> </w:t>
      </w:r>
    </w:p>
    <w:p w:rsidR="00EE5469" w:rsidRDefault="00262457" w:rsidP="004E38A6">
      <w:pPr>
        <w:pStyle w:val="Tytu"/>
      </w:pPr>
      <w:r w:rsidRPr="004E38A6">
        <w:t>NA KONKURS</w:t>
      </w:r>
      <w:r w:rsidR="000C48BD" w:rsidRPr="004E38A6">
        <w:t>IE</w:t>
      </w:r>
      <w:r w:rsidRPr="004E38A6">
        <w:t xml:space="preserve"> HISTORYCZNY</w:t>
      </w:r>
      <w:r w:rsidR="000C48BD" w:rsidRPr="004E38A6">
        <w:t>M</w:t>
      </w:r>
      <w:r w:rsidRPr="004E38A6">
        <w:t xml:space="preserve"> </w:t>
      </w:r>
    </w:p>
    <w:p w:rsidR="000C48BD" w:rsidRPr="004E38A6" w:rsidRDefault="00EE5469" w:rsidP="004E38A6">
      <w:pPr>
        <w:pStyle w:val="Tytu"/>
      </w:pPr>
      <w:r>
        <w:rPr>
          <w:color w:val="000000"/>
          <w:w w:val="101"/>
        </w:rPr>
        <w:t>W WOJEWÓDZTWIE ZACHODNIOPO</w:t>
      </w:r>
      <w:r w:rsidR="004E38A6" w:rsidRPr="004E38A6">
        <w:rPr>
          <w:color w:val="000000"/>
          <w:w w:val="101"/>
        </w:rPr>
        <w:t xml:space="preserve">MORSKIM </w:t>
      </w:r>
    </w:p>
    <w:p w:rsidR="00262457" w:rsidRPr="004E38A6" w:rsidRDefault="004E38A6" w:rsidP="000C48BD">
      <w:pPr>
        <w:jc w:val="center"/>
        <w:rPr>
          <w:b/>
          <w:color w:val="000000"/>
          <w:w w:val="101"/>
        </w:rPr>
      </w:pPr>
      <w:r w:rsidRPr="004E38A6">
        <w:rPr>
          <w:b/>
          <w:color w:val="000000"/>
          <w:w w:val="101"/>
        </w:rPr>
        <w:t xml:space="preserve">W ROKU SZKOLNYM </w:t>
      </w:r>
      <w:r w:rsidR="000C48BD" w:rsidRPr="004E38A6">
        <w:rPr>
          <w:b/>
          <w:color w:val="000000"/>
          <w:w w:val="101"/>
        </w:rPr>
        <w:t>201</w:t>
      </w:r>
      <w:r w:rsidR="00B711FB" w:rsidRPr="004E38A6">
        <w:rPr>
          <w:b/>
          <w:color w:val="000000"/>
          <w:w w:val="101"/>
        </w:rPr>
        <w:t>8</w:t>
      </w:r>
      <w:r w:rsidR="000C48BD" w:rsidRPr="004E38A6">
        <w:rPr>
          <w:b/>
          <w:color w:val="000000"/>
          <w:w w:val="101"/>
        </w:rPr>
        <w:t>/201</w:t>
      </w:r>
      <w:r w:rsidR="00B711FB" w:rsidRPr="004E38A6">
        <w:rPr>
          <w:b/>
          <w:color w:val="000000"/>
          <w:w w:val="101"/>
        </w:rPr>
        <w:t>9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EE5469">
      <w:pPr>
        <w:jc w:val="both"/>
        <w:rPr>
          <w:b/>
        </w:rPr>
      </w:pPr>
      <w:r>
        <w:rPr>
          <w:b/>
        </w:rPr>
        <w:t>Cele konkursu:</w:t>
      </w:r>
    </w:p>
    <w:p w:rsidR="007D2F4B" w:rsidRPr="005D30DB" w:rsidRDefault="007D2F4B" w:rsidP="00EE5469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:rsidR="005D30DB" w:rsidRDefault="005D30DB" w:rsidP="00EE5469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:rsidR="007D2F4B" w:rsidRDefault="007D2F4B" w:rsidP="00EE5469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:rsidR="007D2F4B" w:rsidRPr="00BC0BE4" w:rsidRDefault="007D2F4B" w:rsidP="00EE5469">
      <w:pPr>
        <w:numPr>
          <w:ilvl w:val="0"/>
          <w:numId w:val="2"/>
        </w:numPr>
        <w:jc w:val="both"/>
        <w:rPr>
          <w:b/>
          <w:bCs/>
        </w:rPr>
      </w:pPr>
      <w:r>
        <w:t>popularyzowanie wiedzy historycznej</w:t>
      </w:r>
      <w:r w:rsidR="00017171">
        <w:t xml:space="preserve"> i obywatelskiej</w:t>
      </w:r>
      <w:r>
        <w:t>, zachęcanie do poznawan</w:t>
      </w:r>
      <w:r w:rsidR="00701C09">
        <w:t>ia przeszłości własnej Ojczyzny</w:t>
      </w:r>
      <w:r w:rsidR="00701C09" w:rsidRPr="00BC0BE4">
        <w:t>, historii lokalnej i regionalnej.</w:t>
      </w:r>
    </w:p>
    <w:p w:rsidR="005D30DB" w:rsidRPr="005D30DB" w:rsidRDefault="005D30DB" w:rsidP="00EE5469">
      <w:pPr>
        <w:numPr>
          <w:ilvl w:val="0"/>
          <w:numId w:val="2"/>
        </w:numPr>
        <w:jc w:val="both"/>
        <w:rPr>
          <w:b/>
          <w:bCs/>
        </w:rPr>
      </w:pPr>
      <w:r>
        <w:t>dostrzeganie zmian w funkcjonowaniu społeczeństw i  związków pomiędzy różnymi dziedzinami życia,</w:t>
      </w:r>
    </w:p>
    <w:p w:rsidR="007D2F4B" w:rsidRDefault="007D2F4B" w:rsidP="00EE5469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historyczną </w:t>
      </w:r>
      <w:r w:rsidR="00EE5469">
        <w:br/>
      </w:r>
      <w:r w:rsidR="00017171">
        <w:t xml:space="preserve">i obywatelską </w:t>
      </w:r>
      <w:r>
        <w:t>do rozumienia problemów współczesnego świata,</w:t>
      </w:r>
      <w:r w:rsidR="005D30DB">
        <w:t xml:space="preserve"> </w:t>
      </w:r>
    </w:p>
    <w:p w:rsidR="007D2F4B" w:rsidRPr="007D2F4B" w:rsidRDefault="007D2F4B" w:rsidP="00EE5469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EE5469">
      <w:pPr>
        <w:pStyle w:val="Tytu"/>
        <w:jc w:val="both"/>
      </w:pPr>
    </w:p>
    <w:p w:rsidR="00262457" w:rsidRDefault="00262457" w:rsidP="00EE5469">
      <w:pPr>
        <w:pStyle w:val="Tytu"/>
        <w:jc w:val="both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EE5469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A0114F">
      <w:pPr>
        <w:ind w:left="720"/>
        <w:jc w:val="both"/>
      </w:pPr>
    </w:p>
    <w:p w:rsidR="00A0114F" w:rsidRDefault="00A0114F" w:rsidP="009A27E1">
      <w:pPr>
        <w:numPr>
          <w:ilvl w:val="0"/>
          <w:numId w:val="3"/>
        </w:numPr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Geneza i przebieg krucjat.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lastRenderedPageBreak/>
        <w:t>Kultura materialna i duchowa średniowiecznej Europy</w:t>
      </w:r>
      <w:r w:rsidR="006E1FC6">
        <w:t xml:space="preserve"> (kultura rycerska </w:t>
      </w:r>
      <w:r w:rsidR="00EE5469">
        <w:br/>
      </w:r>
      <w:r w:rsidR="006E1FC6">
        <w:t>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 xml:space="preserve">, gospodarka </w:t>
      </w:r>
      <w:r w:rsidR="00EE5469">
        <w:br/>
      </w:r>
      <w:r w:rsidR="00EA3CFC" w:rsidRPr="00BA4F63">
        <w:t>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 xml:space="preserve">, przyczyny </w:t>
      </w:r>
      <w:r w:rsidR="00EE5469">
        <w:br/>
      </w:r>
      <w:r w:rsidR="00E94D37" w:rsidRPr="00BA4F63">
        <w:t>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Pierwsi władcy elekcyjni i ich polityka. 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Kultura i sztuka baroku.</w:t>
      </w:r>
    </w:p>
    <w:p w:rsidR="00A0114F" w:rsidRDefault="00E94D37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Formy państwa nowożytnego (monarchia absolutna i parlamentarna).</w:t>
      </w:r>
    </w:p>
    <w:p w:rsidR="00A0114F" w:rsidRDefault="0053774B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 xml:space="preserve">, przemiany </w:t>
      </w:r>
      <w:r w:rsidR="00EE5469">
        <w:br/>
      </w:r>
      <w:r w:rsidR="008C7F14">
        <w:t>w gospodarce, kulturze i oświacie</w:t>
      </w:r>
      <w:r w:rsidR="0053774B">
        <w:t>).</w:t>
      </w:r>
    </w:p>
    <w:p w:rsidR="00BC0BE4" w:rsidRPr="00BC0BE4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i skutki</w:t>
      </w:r>
      <w:r w:rsidR="007043D4">
        <w:t>.</w:t>
      </w:r>
    </w:p>
    <w:p w:rsidR="00A0114F" w:rsidRPr="00647C01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</w:t>
      </w:r>
      <w:r w:rsidR="00EE5469">
        <w:br/>
      </w:r>
      <w:r w:rsidR="00F83FB3">
        <w:t>i terytorialne w Europie</w:t>
      </w:r>
      <w:r w:rsidR="003C3E85">
        <w:t>)</w:t>
      </w:r>
      <w:r>
        <w:t>.</w:t>
      </w:r>
    </w:p>
    <w:p w:rsidR="00F83FB3" w:rsidRDefault="00F83FB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F83FB3">
        <w:lastRenderedPageBreak/>
        <w:t>Sprawa polska w epoce napoleo</w:t>
      </w:r>
      <w:r>
        <w:t>ńskiej (Legiony Dąbrowskiego, Księstwo Warszawskie, polityka Napoleona wobec Polaków).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Wiosna Ludów w Europie.</w:t>
      </w:r>
    </w:p>
    <w:p w:rsidR="00A0114F" w:rsidRDefault="008C7F1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Zjednoczenie Włoch i Niemiec</w:t>
      </w:r>
      <w:r w:rsidR="008F7259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 xml:space="preserve">mocarstw do sprawy polskiej, wysiłek wojskowy </w:t>
      </w:r>
      <w:r w:rsidR="00EE5469">
        <w:br/>
      </w:r>
      <w:r w:rsidR="00FE7AA6">
        <w:t>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Społeczeństwo i gospodarka II Rzeczypospolitej (struktura społeczna, narodowa i wyznaniowa, wpływ wielkiego kryzysu, osiągnięcia gospodarcze, naukowe </w:t>
      </w:r>
      <w:r w:rsidR="00EE5469">
        <w:br/>
      </w:r>
      <w:r w:rsidRPr="00256269">
        <w:t>i kulturalne II RP)</w:t>
      </w:r>
      <w:r w:rsidR="00815733" w:rsidRPr="00256269">
        <w:t>.</w:t>
      </w:r>
    </w:p>
    <w:p w:rsidR="006F6492" w:rsidRPr="00815733" w:rsidRDefault="0081573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lastRenderedPageBreak/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</w:t>
      </w:r>
      <w:bookmarkStart w:id="0" w:name="_GoBack"/>
      <w:bookmarkEnd w:id="0"/>
      <w:r w:rsidR="00262447" w:rsidRPr="00256269">
        <w:t xml:space="preserve">czyny i skutki dekolonizacji, konflikt bliskowschodni, przemiany w Chinach, rozpad ZSRR i przemiany w bloku wschodnim, cele </w:t>
      </w:r>
      <w:r w:rsidR="00EE5469">
        <w:br/>
      </w:r>
      <w:r w:rsidR="00262447" w:rsidRPr="00256269">
        <w:t>i powstanie Unii Europejskiej, przemiany kulturowe i społeczne).</w:t>
      </w:r>
    </w:p>
    <w:p w:rsidR="001579C0" w:rsidRPr="001579C0" w:rsidRDefault="00262447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okresie stalinowskim (przemiany ustrojowe, gospodarczo-społeczne </w:t>
      </w:r>
      <w:r w:rsidR="00EE5469">
        <w:br/>
      </w:r>
      <w:r w:rsidRPr="00256269">
        <w:t>i kulturowe, system terroru, wydarzenia 1956 r.</w:t>
      </w:r>
    </w:p>
    <w:p w:rsidR="00BB3B64" w:rsidRPr="00BB3B64" w:rsidRDefault="00BB3B6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latach 1957–1981 (system władzy w PRL, życie społeczne </w:t>
      </w:r>
      <w:r w:rsidR="00EE5469">
        <w:br/>
      </w:r>
      <w:r w:rsidRPr="00256269">
        <w:t>i kulturalne, kryzysy społeczno-polityczne w latach 1968, 1970, 1976, rola Kościoła i Jana Pawła II, powstanie opozycji politycznej w latach 1976–1980, strajki 1980 r. 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EE5469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A0114F">
      <w:pPr>
        <w:tabs>
          <w:tab w:val="num" w:pos="2880"/>
        </w:tabs>
        <w:ind w:left="840"/>
      </w:pPr>
    </w:p>
    <w:p w:rsidR="00262457" w:rsidRDefault="00262457" w:rsidP="00C81A55">
      <w:pPr>
        <w:jc w:val="both"/>
      </w:pPr>
    </w:p>
    <w:p w:rsidR="00B7275E" w:rsidRPr="00B7275E" w:rsidRDefault="00B7275E" w:rsidP="00B7275E"/>
    <w:p w:rsidR="00262457" w:rsidRDefault="00262457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>
      <w:pPr>
        <w:jc w:val="both"/>
        <w:rPr>
          <w:sz w:val="28"/>
        </w:rPr>
      </w:pPr>
    </w:p>
    <w:p w:rsidR="00262457" w:rsidRDefault="00262457" w:rsidP="00EE5469">
      <w:pPr>
        <w:autoSpaceDE w:val="0"/>
        <w:autoSpaceDN w:val="0"/>
        <w:adjustRightInd w:val="0"/>
        <w:jc w:val="both"/>
      </w:pPr>
      <w:r>
        <w:t>Uczeń:</w:t>
      </w:r>
    </w:p>
    <w:p w:rsidR="00262457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umiejscawia wydarzenia, zjawiska i procesy historyczne w czasie i przestrzeni,</w:t>
      </w:r>
    </w:p>
    <w:p w:rsidR="00262457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posługuje się terminologią historyczną,</w:t>
      </w:r>
    </w:p>
    <w:p w:rsidR="00262457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zmiany w życiu społecznym oraz ciągłość w rozwoju kulturowym </w:t>
      </w:r>
      <w:r w:rsidR="00EE5469">
        <w:br/>
      </w:r>
      <w:r>
        <w:t>i cywilizacyjnym,</w:t>
      </w:r>
    </w:p>
    <w:p w:rsidR="00262457" w:rsidRPr="006D7A15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6D7A15">
        <w:t>wyszukuje oraz porównuje informacje pozyskane z różnych źródeł i formułuje wnioski,</w:t>
      </w:r>
    </w:p>
    <w:p w:rsidR="00262457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w narracji historycznej warstwę informacyjną, wyjaśniającą i oceniającą, </w:t>
      </w:r>
    </w:p>
    <w:p w:rsidR="00262457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2E0BD6">
        <w:t xml:space="preserve">opisuje sposób działania władz publicznych i innych instytucji, </w:t>
      </w:r>
    </w:p>
    <w:p w:rsidR="002E0BD6" w:rsidRPr="00AF4F19" w:rsidRDefault="00C86325" w:rsidP="00EE546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EE5469" w:rsidRDefault="00EE5469">
      <w:pPr>
        <w:jc w:val="both"/>
        <w:rPr>
          <w:b/>
        </w:rPr>
      </w:pPr>
    </w:p>
    <w:p w:rsidR="00EE5469" w:rsidRDefault="00EE5469">
      <w:pPr>
        <w:jc w:val="both"/>
        <w:rPr>
          <w:b/>
        </w:rPr>
      </w:pPr>
    </w:p>
    <w:p w:rsidR="00EE5469" w:rsidRDefault="00EE5469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lastRenderedPageBreak/>
        <w:t>Eliminacje wojewódzkie:</w:t>
      </w:r>
    </w:p>
    <w:p w:rsidR="00262457" w:rsidRDefault="00262457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>
      <w:pPr>
        <w:jc w:val="both"/>
        <w:rPr>
          <w:b/>
        </w:rPr>
      </w:pPr>
    </w:p>
    <w:p w:rsidR="00262457" w:rsidRPr="00A941EA" w:rsidRDefault="0026245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EE5469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6D7A15">
        <w:rPr>
          <w:b/>
        </w:rPr>
        <w:t>Początki II Rzeczypospolitej (1918-192</w:t>
      </w:r>
      <w:r w:rsidR="002E7435">
        <w:rPr>
          <w:b/>
        </w:rPr>
        <w:t>2</w:t>
      </w:r>
      <w:r w:rsidR="006D7A15">
        <w:rPr>
          <w:b/>
        </w:rPr>
        <w:t>)</w:t>
      </w:r>
      <w:r w:rsidR="002E7435">
        <w:rPr>
          <w:b/>
        </w:rPr>
        <w:t xml:space="preserve"> – państwo, ustrój, terytorium</w:t>
      </w:r>
      <w:r>
        <w:rPr>
          <w:color w:val="000000"/>
        </w:rPr>
        <w:t>, a w szczególności:</w:t>
      </w:r>
    </w:p>
    <w:p w:rsidR="00C43F0A" w:rsidRDefault="00C43F0A" w:rsidP="00EE5469">
      <w:pPr>
        <w:autoSpaceDE w:val="0"/>
        <w:autoSpaceDN w:val="0"/>
        <w:adjustRightInd w:val="0"/>
        <w:jc w:val="both"/>
      </w:pPr>
    </w:p>
    <w:p w:rsidR="00B711FB" w:rsidRDefault="006D7A15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Powstanie pierwszych ośrodków władz na ziemiach polskich</w:t>
      </w:r>
      <w:r w:rsidR="00B711FB" w:rsidRPr="00B711FB">
        <w:rPr>
          <w:color w:val="000000"/>
        </w:rPr>
        <w:t>.</w:t>
      </w:r>
    </w:p>
    <w:p w:rsidR="006D7A15" w:rsidRDefault="006D7A15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Kształtowanie się władz centralnych w Warszawie.</w:t>
      </w:r>
    </w:p>
    <w:p w:rsidR="006D7A15" w:rsidRDefault="002E7435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Życie </w:t>
      </w:r>
      <w:r w:rsidR="006D7A15">
        <w:rPr>
          <w:color w:val="000000"/>
        </w:rPr>
        <w:t>polityczne</w:t>
      </w:r>
      <w:r>
        <w:rPr>
          <w:color w:val="000000"/>
        </w:rPr>
        <w:t>, społeczne i gospodarcze</w:t>
      </w:r>
      <w:r w:rsidR="006D7A15">
        <w:rPr>
          <w:color w:val="000000"/>
        </w:rPr>
        <w:t xml:space="preserve"> odrodzonej Polski.</w:t>
      </w:r>
    </w:p>
    <w:p w:rsidR="00A33CDA" w:rsidRDefault="006D7A15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Tworzenie sytemu </w:t>
      </w:r>
      <w:r w:rsidR="00A33CDA">
        <w:rPr>
          <w:color w:val="000000"/>
        </w:rPr>
        <w:t>politycznego i struktur państwowych.</w:t>
      </w:r>
    </w:p>
    <w:p w:rsidR="006D7A15" w:rsidRDefault="00A33CDA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Ustrój II RP – Mała Konstytucja i Konstytucja Marcowa. </w:t>
      </w:r>
      <w:r w:rsidR="006D7A15">
        <w:rPr>
          <w:color w:val="000000"/>
        </w:rPr>
        <w:t xml:space="preserve"> </w:t>
      </w:r>
    </w:p>
    <w:p w:rsidR="00A33CDA" w:rsidRPr="00A33CDA" w:rsidRDefault="00A33CDA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Powstanie Wielkopolskie</w:t>
      </w:r>
      <w:r w:rsidR="004758AD">
        <w:rPr>
          <w:color w:val="000000"/>
        </w:rPr>
        <w:t>.</w:t>
      </w:r>
    </w:p>
    <w:p w:rsidR="00C20C30" w:rsidRPr="00C20C30" w:rsidRDefault="00A33CDA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Konflikt polsko – ukraiński i polsko – cze</w:t>
      </w:r>
      <w:r w:rsidR="002E7435">
        <w:rPr>
          <w:color w:val="000000"/>
        </w:rPr>
        <w:t>chosłowacki</w:t>
      </w:r>
      <w:r>
        <w:rPr>
          <w:color w:val="000000"/>
        </w:rPr>
        <w:t xml:space="preserve">. </w:t>
      </w:r>
    </w:p>
    <w:p w:rsidR="00C20C30" w:rsidRPr="00C20C30" w:rsidRDefault="00C20C30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Sprawa Polska na konferencji w Paryżu i w Traktacie Wersalskim. </w:t>
      </w:r>
    </w:p>
    <w:p w:rsidR="00C20C30" w:rsidRPr="00C20C30" w:rsidRDefault="00C20C30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Wojna polsko – bolszewicka. </w:t>
      </w:r>
    </w:p>
    <w:p w:rsidR="00983CCD" w:rsidRDefault="00C20C30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Powstania śląskie.</w:t>
      </w:r>
      <w:r w:rsidR="004758AD">
        <w:t xml:space="preserve"> </w:t>
      </w:r>
    </w:p>
    <w:p w:rsidR="00C20C30" w:rsidRDefault="00C20C30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Plebiscyty na Górnym Śląsku oraz na Warmii, Powiślu i Mazurach.</w:t>
      </w:r>
    </w:p>
    <w:p w:rsidR="002E7435" w:rsidRDefault="002E7435" w:rsidP="00EE54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Sprawa Litwy Środkowej.</w:t>
      </w:r>
    </w:p>
    <w:p w:rsidR="00C20C30" w:rsidRDefault="00C20C30" w:rsidP="00EE5469">
      <w:pPr>
        <w:autoSpaceDE w:val="0"/>
        <w:autoSpaceDN w:val="0"/>
        <w:adjustRightInd w:val="0"/>
        <w:ind w:left="360"/>
        <w:jc w:val="both"/>
      </w:pPr>
      <w:r>
        <w:t xml:space="preserve">  </w:t>
      </w:r>
    </w:p>
    <w:p w:rsidR="00983CCD" w:rsidRPr="00963F68" w:rsidRDefault="00983CCD" w:rsidP="00EE5469">
      <w:pPr>
        <w:autoSpaceDE w:val="0"/>
        <w:autoSpaceDN w:val="0"/>
        <w:adjustRightInd w:val="0"/>
        <w:jc w:val="both"/>
        <w:rPr>
          <w:b/>
        </w:rPr>
      </w:pPr>
    </w:p>
    <w:p w:rsidR="00983CCD" w:rsidRDefault="00983CCD" w:rsidP="00EE5469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 w:rsidP="00EE5469">
      <w:pPr>
        <w:jc w:val="both"/>
      </w:pPr>
    </w:p>
    <w:p w:rsidR="00262457" w:rsidRDefault="00262457" w:rsidP="00EE5469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 w:rsidP="00EE5469">
      <w:pPr>
        <w:autoSpaceDE w:val="0"/>
        <w:autoSpaceDN w:val="0"/>
        <w:adjustRightInd w:val="0"/>
        <w:jc w:val="both"/>
      </w:pPr>
    </w:p>
    <w:p w:rsidR="00262457" w:rsidRDefault="00262457" w:rsidP="00EE5469">
      <w:pPr>
        <w:autoSpaceDE w:val="0"/>
        <w:autoSpaceDN w:val="0"/>
        <w:adjustRightInd w:val="0"/>
        <w:jc w:val="both"/>
      </w:pPr>
      <w:r>
        <w:t>Uczeń wykazuje się umiejętnościami sprawdzanymi na etapie rejonowym, a ponadto:</w:t>
      </w:r>
    </w:p>
    <w:p w:rsidR="00262457" w:rsidRDefault="00262457" w:rsidP="00EE5469">
      <w:pPr>
        <w:autoSpaceDE w:val="0"/>
        <w:autoSpaceDN w:val="0"/>
        <w:adjustRightInd w:val="0"/>
        <w:jc w:val="both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 w:rsidP="00EE5469">
      <w:pPr>
        <w:autoSpaceDE w:val="0"/>
        <w:autoSpaceDN w:val="0"/>
        <w:adjustRightInd w:val="0"/>
        <w:jc w:val="both"/>
      </w:pPr>
      <w:r>
        <w:t>2. formułuje krótką wypowiedź pisemną integrując informacje pozyskane z różnych źródeł,</w:t>
      </w:r>
    </w:p>
    <w:p w:rsidR="00262457" w:rsidRDefault="00262457" w:rsidP="00EE5469">
      <w:pPr>
        <w:autoSpaceDE w:val="0"/>
        <w:autoSpaceDN w:val="0"/>
        <w:adjustRightInd w:val="0"/>
        <w:jc w:val="both"/>
      </w:pPr>
      <w:r>
        <w:t>3. przedstawia argumenty uzasadniające własne stanowisko.</w:t>
      </w:r>
    </w:p>
    <w:p w:rsidR="00262457" w:rsidRDefault="00262457" w:rsidP="00EE5469">
      <w:pPr>
        <w:jc w:val="both"/>
      </w:pPr>
    </w:p>
    <w:p w:rsidR="00262457" w:rsidRDefault="00262457" w:rsidP="00EE5469">
      <w:pPr>
        <w:jc w:val="both"/>
      </w:pPr>
    </w:p>
    <w:p w:rsidR="00262457" w:rsidRDefault="00262457" w:rsidP="00EE5469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 w:rsidP="00EE5469">
      <w:pPr>
        <w:jc w:val="both"/>
      </w:pPr>
    </w:p>
    <w:p w:rsidR="00262457" w:rsidRDefault="00262457" w:rsidP="00EE5469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 w:rsidP="00EE5469">
      <w:pPr>
        <w:jc w:val="both"/>
      </w:pPr>
    </w:p>
    <w:p w:rsidR="00262457" w:rsidRDefault="000B3EDD" w:rsidP="00EE5469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 w:rsidP="00EE5469">
      <w:pPr>
        <w:jc w:val="both"/>
        <w:rPr>
          <w:b/>
        </w:rPr>
      </w:pPr>
    </w:p>
    <w:p w:rsidR="00262457" w:rsidRDefault="00262457" w:rsidP="00EE5469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 w:rsidP="00EE5469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Sobańska-Bondaruk, S. Lenard</w:t>
      </w:r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 w:rsidP="00EE5469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 w:rsidP="00EE5469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 w:rsidP="00EE5469">
      <w:pPr>
        <w:jc w:val="both"/>
      </w:pPr>
    </w:p>
    <w:p w:rsidR="000C48BD" w:rsidRDefault="000C48BD" w:rsidP="00EE5469">
      <w:pPr>
        <w:jc w:val="both"/>
      </w:pPr>
    </w:p>
    <w:p w:rsidR="000C48BD" w:rsidRDefault="000C48BD" w:rsidP="00EE5469">
      <w:pPr>
        <w:jc w:val="both"/>
      </w:pPr>
    </w:p>
    <w:p w:rsidR="00EE5469" w:rsidRDefault="00EE5469" w:rsidP="00EE5469">
      <w:pPr>
        <w:jc w:val="both"/>
      </w:pPr>
    </w:p>
    <w:p w:rsidR="00EE5469" w:rsidRDefault="00EE5469" w:rsidP="00EE5469">
      <w:pPr>
        <w:jc w:val="both"/>
      </w:pPr>
    </w:p>
    <w:p w:rsidR="00262457" w:rsidRDefault="00262457" w:rsidP="00EE5469">
      <w:pPr>
        <w:jc w:val="both"/>
        <w:rPr>
          <w:b/>
        </w:rPr>
      </w:pPr>
      <w:r>
        <w:rPr>
          <w:b/>
        </w:rPr>
        <w:lastRenderedPageBreak/>
        <w:t>Na etap wojewódzki dodatkowo:</w:t>
      </w:r>
    </w:p>
    <w:p w:rsidR="00910911" w:rsidRDefault="00910911" w:rsidP="00EE5469">
      <w:pPr>
        <w:jc w:val="both"/>
      </w:pPr>
    </w:p>
    <w:p w:rsidR="002E7435" w:rsidRDefault="00450425" w:rsidP="00EE5469">
      <w:pPr>
        <w:pStyle w:val="NormalnyWeb"/>
        <w:numPr>
          <w:ilvl w:val="0"/>
          <w:numId w:val="8"/>
        </w:numPr>
        <w:jc w:val="both"/>
      </w:pPr>
      <w:r>
        <w:rPr>
          <w:rStyle w:val="reference-text"/>
        </w:rPr>
        <w:t xml:space="preserve">W. Roszkowski, </w:t>
      </w:r>
      <w:r w:rsidRPr="00450425">
        <w:t>Najnowsza historia Polski</w:t>
      </w:r>
      <w:r>
        <w:t>,</w:t>
      </w:r>
      <w:r w:rsidRPr="00450425">
        <w:t> </w:t>
      </w:r>
      <w:r>
        <w:t xml:space="preserve">t. I, </w:t>
      </w:r>
      <w:r w:rsidRPr="00450425">
        <w:t>1914-1939</w:t>
      </w:r>
      <w:r w:rsidR="002E7435">
        <w:t>, Warszawa 2011</w:t>
      </w:r>
      <w:r w:rsidRPr="00450425">
        <w:t>.</w:t>
      </w:r>
    </w:p>
    <w:p w:rsidR="002E7435" w:rsidRDefault="002E7435" w:rsidP="00EE5469">
      <w:pPr>
        <w:pStyle w:val="NormalnyWeb"/>
        <w:numPr>
          <w:ilvl w:val="0"/>
          <w:numId w:val="8"/>
        </w:numPr>
        <w:jc w:val="both"/>
      </w:pPr>
      <w:r>
        <w:rPr>
          <w:rStyle w:val="reference-text"/>
        </w:rPr>
        <w:t xml:space="preserve">R. </w:t>
      </w:r>
      <w:r>
        <w:rPr>
          <w:rStyle w:val="watch-title"/>
        </w:rPr>
        <w:t>Kaczmarek, Historia Polski 1914-1989, Warszawa 2010.</w:t>
      </w:r>
    </w:p>
    <w:p w:rsidR="00F4049B" w:rsidRDefault="002E7435" w:rsidP="00EE5469">
      <w:pPr>
        <w:pStyle w:val="NormalnyWeb"/>
        <w:numPr>
          <w:ilvl w:val="0"/>
          <w:numId w:val="8"/>
        </w:numPr>
        <w:jc w:val="both"/>
      </w:pPr>
      <w:r>
        <w:t>J. Pajewski, Budowa Drugiej Rzeczypospolitej 1918-1926, Poznań 2007.</w:t>
      </w:r>
    </w:p>
    <w:p w:rsidR="00577781" w:rsidRPr="00F4049B" w:rsidRDefault="00577781" w:rsidP="00EE5469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>
        <w:t>Cz. Brzoza, Historia Polski 1918-1945, Kraków 2006.</w:t>
      </w:r>
    </w:p>
    <w:sectPr w:rsidR="00577781" w:rsidRPr="00F4049B" w:rsidSect="000C48B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B191E" w16cid:durableId="1F469A98"/>
  <w16cid:commentId w16cid:paraId="6C6F4CC4" w16cid:durableId="1F46A19C"/>
  <w16cid:commentId w16cid:paraId="04E0F63D" w16cid:durableId="1F469A99"/>
  <w16cid:commentId w16cid:paraId="45533F87" w16cid:durableId="1F469D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C8" w:rsidRDefault="002544C8" w:rsidP="000C48BD">
      <w:r>
        <w:separator/>
      </w:r>
    </w:p>
  </w:endnote>
  <w:endnote w:type="continuationSeparator" w:id="0">
    <w:p w:rsidR="002544C8" w:rsidRDefault="002544C8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9" w:rsidRDefault="00841DAB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EE5469">
      <w:rPr>
        <w:noProof/>
      </w:rPr>
      <w:t>1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C8" w:rsidRDefault="002544C8" w:rsidP="000C48BD">
      <w:r>
        <w:separator/>
      </w:r>
    </w:p>
  </w:footnote>
  <w:footnote w:type="continuationSeparator" w:id="0">
    <w:p w:rsidR="002544C8" w:rsidRDefault="002544C8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B0E"/>
    <w:rsid w:val="00017171"/>
    <w:rsid w:val="0004453A"/>
    <w:rsid w:val="000500C6"/>
    <w:rsid w:val="00071B7C"/>
    <w:rsid w:val="000B0D5A"/>
    <w:rsid w:val="000B2B72"/>
    <w:rsid w:val="000B3EDD"/>
    <w:rsid w:val="000C47C1"/>
    <w:rsid w:val="000C48BD"/>
    <w:rsid w:val="00102279"/>
    <w:rsid w:val="0012513D"/>
    <w:rsid w:val="0013484B"/>
    <w:rsid w:val="001573DB"/>
    <w:rsid w:val="001579C0"/>
    <w:rsid w:val="001916FB"/>
    <w:rsid w:val="00192856"/>
    <w:rsid w:val="001A2B6B"/>
    <w:rsid w:val="001C2160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E0BD6"/>
    <w:rsid w:val="002E7435"/>
    <w:rsid w:val="002F50C9"/>
    <w:rsid w:val="003009FF"/>
    <w:rsid w:val="00311385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50425"/>
    <w:rsid w:val="004566F7"/>
    <w:rsid w:val="004758AD"/>
    <w:rsid w:val="00482591"/>
    <w:rsid w:val="00485C08"/>
    <w:rsid w:val="004A0AFC"/>
    <w:rsid w:val="004A4B59"/>
    <w:rsid w:val="004B52D0"/>
    <w:rsid w:val="004C6558"/>
    <w:rsid w:val="004E38A6"/>
    <w:rsid w:val="00510391"/>
    <w:rsid w:val="005209C1"/>
    <w:rsid w:val="00534627"/>
    <w:rsid w:val="0053774B"/>
    <w:rsid w:val="00540233"/>
    <w:rsid w:val="00577781"/>
    <w:rsid w:val="005C7955"/>
    <w:rsid w:val="005D30DB"/>
    <w:rsid w:val="00647C01"/>
    <w:rsid w:val="00663D41"/>
    <w:rsid w:val="006900C8"/>
    <w:rsid w:val="006D7A15"/>
    <w:rsid w:val="006E1416"/>
    <w:rsid w:val="006E1FC6"/>
    <w:rsid w:val="006F6492"/>
    <w:rsid w:val="00701C09"/>
    <w:rsid w:val="007043D4"/>
    <w:rsid w:val="00722AC7"/>
    <w:rsid w:val="007653E3"/>
    <w:rsid w:val="0077068A"/>
    <w:rsid w:val="00791F46"/>
    <w:rsid w:val="007A3585"/>
    <w:rsid w:val="007B20C4"/>
    <w:rsid w:val="007B4AA9"/>
    <w:rsid w:val="007D0C6B"/>
    <w:rsid w:val="007D2F4B"/>
    <w:rsid w:val="007D4C24"/>
    <w:rsid w:val="007D69A2"/>
    <w:rsid w:val="007E4850"/>
    <w:rsid w:val="00800096"/>
    <w:rsid w:val="00810409"/>
    <w:rsid w:val="00815733"/>
    <w:rsid w:val="00825314"/>
    <w:rsid w:val="00841DAB"/>
    <w:rsid w:val="00851A88"/>
    <w:rsid w:val="008606CC"/>
    <w:rsid w:val="008766D2"/>
    <w:rsid w:val="008818BA"/>
    <w:rsid w:val="00882E2C"/>
    <w:rsid w:val="0089028E"/>
    <w:rsid w:val="008B021D"/>
    <w:rsid w:val="008B4A66"/>
    <w:rsid w:val="008C7F14"/>
    <w:rsid w:val="008D2E3A"/>
    <w:rsid w:val="008F7259"/>
    <w:rsid w:val="00910911"/>
    <w:rsid w:val="00963F68"/>
    <w:rsid w:val="009774C0"/>
    <w:rsid w:val="009778BD"/>
    <w:rsid w:val="00983CCD"/>
    <w:rsid w:val="00993397"/>
    <w:rsid w:val="009A1176"/>
    <w:rsid w:val="009A27E1"/>
    <w:rsid w:val="009C1929"/>
    <w:rsid w:val="009D51FA"/>
    <w:rsid w:val="009E0652"/>
    <w:rsid w:val="00A0114F"/>
    <w:rsid w:val="00A13667"/>
    <w:rsid w:val="00A33CDA"/>
    <w:rsid w:val="00A3782B"/>
    <w:rsid w:val="00A66C17"/>
    <w:rsid w:val="00A941EA"/>
    <w:rsid w:val="00A95CC0"/>
    <w:rsid w:val="00AA4C2A"/>
    <w:rsid w:val="00AB3D83"/>
    <w:rsid w:val="00AB51E1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7884"/>
    <w:rsid w:val="00C81A55"/>
    <w:rsid w:val="00C8209E"/>
    <w:rsid w:val="00C86325"/>
    <w:rsid w:val="00C9793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E27666"/>
    <w:rsid w:val="00E5441F"/>
    <w:rsid w:val="00E643BB"/>
    <w:rsid w:val="00E94D37"/>
    <w:rsid w:val="00EA3CFC"/>
    <w:rsid w:val="00EB10DE"/>
    <w:rsid w:val="00EE5469"/>
    <w:rsid w:val="00F1151D"/>
    <w:rsid w:val="00F376E7"/>
    <w:rsid w:val="00F4049B"/>
    <w:rsid w:val="00F76923"/>
    <w:rsid w:val="00F83FB3"/>
    <w:rsid w:val="00F95C3B"/>
    <w:rsid w:val="00FC33AD"/>
    <w:rsid w:val="00FE5508"/>
    <w:rsid w:val="00FE7AA6"/>
    <w:rsid w:val="00FF1584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9404C"/>
  <w15:docId w15:val="{FC2CE2C6-A20D-49F2-8307-FB8E69C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6DE7-B645-4D49-9531-B010D07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1869</Words>
  <Characters>11219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3</cp:revision>
  <cp:lastPrinted>2010-08-30T19:45:00Z</cp:lastPrinted>
  <dcterms:created xsi:type="dcterms:W3CDTF">2018-09-15T11:08:00Z</dcterms:created>
  <dcterms:modified xsi:type="dcterms:W3CDTF">2018-09-17T08:35:00Z</dcterms:modified>
</cp:coreProperties>
</file>